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A559" w14:textId="77777777" w:rsidR="00B9787E" w:rsidRPr="00573D20" w:rsidRDefault="00B9787E" w:rsidP="00B9787E">
      <w:pPr>
        <w:pStyle w:val="DefaultText"/>
        <w:jc w:val="center"/>
        <w:rPr>
          <w:rFonts w:ascii="Arial" w:hAnsi="Arial" w:cs="Arial"/>
          <w:b/>
          <w:i/>
          <w:sz w:val="20"/>
        </w:rPr>
      </w:pPr>
      <w:r w:rsidRPr="00573D20">
        <w:rPr>
          <w:rFonts w:ascii="Arial" w:hAnsi="Arial" w:cs="Arial"/>
          <w:b/>
          <w:i/>
          <w:sz w:val="20"/>
        </w:rPr>
        <w:t>Genetically modified food products and ingredients</w:t>
      </w:r>
    </w:p>
    <w:p w14:paraId="5262219F" w14:textId="77777777" w:rsidR="003E66FB" w:rsidRPr="00573D20" w:rsidRDefault="003E66FB" w:rsidP="00B9787E">
      <w:pPr>
        <w:pStyle w:val="DefaultText"/>
        <w:jc w:val="both"/>
        <w:rPr>
          <w:rFonts w:ascii="Arial" w:hAnsi="Arial" w:cs="Arial"/>
          <w:b/>
          <w:i/>
          <w:sz w:val="20"/>
          <w:u w:val="single"/>
        </w:rPr>
      </w:pPr>
    </w:p>
    <w:p w14:paraId="19B0A5E2" w14:textId="4A9A08FD" w:rsidR="00B9787E" w:rsidRPr="00573D20" w:rsidRDefault="006D1E96" w:rsidP="00B9787E">
      <w:pPr>
        <w:pStyle w:val="DefaultText"/>
        <w:jc w:val="both"/>
        <w:rPr>
          <w:rFonts w:ascii="Arial" w:hAnsi="Arial" w:cs="Arial"/>
          <w:sz w:val="20"/>
        </w:rPr>
      </w:pPr>
      <w:r>
        <w:rPr>
          <w:rFonts w:ascii="Arial" w:hAnsi="Arial" w:cs="Arial"/>
          <w:sz w:val="20"/>
        </w:rPr>
        <w:t xml:space="preserve">Forest Wholefoods </w:t>
      </w:r>
      <w:r w:rsidR="00B9787E" w:rsidRPr="00573D20">
        <w:rPr>
          <w:rFonts w:ascii="Arial" w:hAnsi="Arial" w:cs="Arial"/>
          <w:sz w:val="20"/>
        </w:rPr>
        <w:t>is committed to producing safe, high quality products, offering consumers best possible value for money.</w:t>
      </w:r>
    </w:p>
    <w:p w14:paraId="28D88FC4" w14:textId="77777777" w:rsidR="00B9787E" w:rsidRPr="00573D20" w:rsidRDefault="00B9787E" w:rsidP="00B9787E">
      <w:pPr>
        <w:pStyle w:val="DefaultText"/>
        <w:jc w:val="both"/>
        <w:rPr>
          <w:rFonts w:ascii="Arial" w:hAnsi="Arial" w:cs="Arial"/>
          <w:sz w:val="20"/>
        </w:rPr>
      </w:pPr>
    </w:p>
    <w:p w14:paraId="171022AE" w14:textId="77777777" w:rsidR="00B9787E" w:rsidRPr="00573D20" w:rsidRDefault="00B9787E" w:rsidP="00B9787E">
      <w:pPr>
        <w:pStyle w:val="DefaultText"/>
        <w:jc w:val="both"/>
        <w:rPr>
          <w:rFonts w:ascii="Arial" w:hAnsi="Arial" w:cs="Arial"/>
          <w:sz w:val="20"/>
        </w:rPr>
      </w:pPr>
      <w:r w:rsidRPr="00573D20">
        <w:rPr>
          <w:rFonts w:ascii="Arial" w:hAnsi="Arial" w:cs="Arial"/>
          <w:sz w:val="20"/>
        </w:rPr>
        <w:t xml:space="preserve">Whilst we support the responsible use of modern biotechnology, within the framework of effective regulatory control, we recognise that consumers do have concerns. </w:t>
      </w:r>
    </w:p>
    <w:p w14:paraId="610F23D5" w14:textId="77777777" w:rsidR="00B9787E" w:rsidRPr="00573D20" w:rsidRDefault="00B9787E" w:rsidP="00B9787E">
      <w:pPr>
        <w:pStyle w:val="DefaultText"/>
        <w:jc w:val="both"/>
        <w:rPr>
          <w:rFonts w:ascii="Arial" w:hAnsi="Arial" w:cs="Arial"/>
          <w:sz w:val="20"/>
        </w:rPr>
      </w:pPr>
      <w:r w:rsidRPr="00573D20">
        <w:rPr>
          <w:rFonts w:ascii="Arial" w:hAnsi="Arial" w:cs="Arial"/>
          <w:sz w:val="20"/>
        </w:rPr>
        <w:t xml:space="preserve">We, therefore, purchase only ingredients that have been assured by our suppliers as being free from GM sources or where applicable, certified identity preserved non-GM main ingredients for our products. </w:t>
      </w:r>
    </w:p>
    <w:p w14:paraId="1CDE8C2E" w14:textId="77777777" w:rsidR="00B9787E" w:rsidRPr="00573D20" w:rsidRDefault="00B9787E" w:rsidP="00B9787E">
      <w:pPr>
        <w:pStyle w:val="DefaultText"/>
        <w:jc w:val="both"/>
        <w:rPr>
          <w:rFonts w:ascii="Arial" w:hAnsi="Arial" w:cs="Arial"/>
          <w:sz w:val="20"/>
        </w:rPr>
      </w:pPr>
    </w:p>
    <w:p w14:paraId="20B48679" w14:textId="4864B66C" w:rsidR="00B9787E" w:rsidRPr="00573D20" w:rsidRDefault="002C0F35" w:rsidP="00B9787E">
      <w:pPr>
        <w:jc w:val="both"/>
        <w:rPr>
          <w:rFonts w:ascii="Arial" w:hAnsi="Arial" w:cs="Arial"/>
        </w:rPr>
      </w:pPr>
      <w:r>
        <w:rPr>
          <w:rFonts w:ascii="Arial" w:hAnsi="Arial" w:cs="Arial"/>
        </w:rPr>
        <w:t>New publication of Commission Directive (EU) 2018/350 of 8</w:t>
      </w:r>
      <w:r w:rsidRPr="002C0F35">
        <w:rPr>
          <w:rFonts w:ascii="Arial" w:hAnsi="Arial" w:cs="Arial"/>
          <w:vertAlign w:val="superscript"/>
        </w:rPr>
        <w:t>th</w:t>
      </w:r>
      <w:r>
        <w:rPr>
          <w:rFonts w:ascii="Arial" w:hAnsi="Arial" w:cs="Arial"/>
        </w:rPr>
        <w:t xml:space="preserve"> March 2018 amending directive 2001/18/|EC, concerning the environmental risk assessment (ERA) of GMO’s </w:t>
      </w:r>
      <w:r w:rsidR="00B9787E" w:rsidRPr="00573D20">
        <w:rPr>
          <w:rFonts w:ascii="Arial" w:hAnsi="Arial" w:cs="Arial"/>
        </w:rPr>
        <w:t xml:space="preserve"> </w:t>
      </w:r>
      <w:r w:rsidR="00B9787E" w:rsidRPr="00573D20">
        <w:rPr>
          <w:rFonts w:ascii="Arial" w:hAnsi="Arial" w:cs="Arial"/>
          <w:b/>
          <w:i/>
        </w:rPr>
        <w:t>Regulation (EC) No 1829/2003 on Genetically Modified Food and Feed</w:t>
      </w:r>
      <w:r w:rsidR="00B9787E" w:rsidRPr="00573D20">
        <w:rPr>
          <w:rFonts w:ascii="Arial" w:hAnsi="Arial" w:cs="Arial"/>
        </w:rPr>
        <w:t xml:space="preserve"> and </w:t>
      </w:r>
      <w:r w:rsidR="00B9787E" w:rsidRPr="00573D20">
        <w:rPr>
          <w:rFonts w:ascii="Arial" w:hAnsi="Arial" w:cs="Arial"/>
          <w:b/>
          <w:i/>
        </w:rPr>
        <w:t xml:space="preserve">Regulation (EC) no. 1830/2003 Concerning the Traceability and Labelling of Genetically Modified Organisms and the Traceability of Food and Feed Products Produced from Genetically Modified Organisms and Amending Directive 2001/18/EC (and any subsequent amendments) </w:t>
      </w:r>
      <w:r w:rsidR="00B9787E" w:rsidRPr="00573D20">
        <w:rPr>
          <w:rFonts w:ascii="Arial" w:hAnsi="Arial" w:cs="Arial"/>
        </w:rPr>
        <w:t xml:space="preserve">– for any products supplied by </w:t>
      </w:r>
      <w:r w:rsidR="006D1E96">
        <w:rPr>
          <w:rFonts w:ascii="Arial" w:hAnsi="Arial" w:cs="Arial"/>
        </w:rPr>
        <w:t xml:space="preserve">Forest Wholefoods </w:t>
      </w:r>
    </w:p>
    <w:p w14:paraId="4897878E" w14:textId="77777777" w:rsidR="00B9787E" w:rsidRPr="00573D20" w:rsidRDefault="00B9787E" w:rsidP="00B9787E">
      <w:pPr>
        <w:pStyle w:val="DefaultText"/>
        <w:jc w:val="both"/>
        <w:rPr>
          <w:rFonts w:ascii="Arial" w:hAnsi="Arial" w:cs="Arial"/>
          <w:sz w:val="20"/>
        </w:rPr>
      </w:pPr>
    </w:p>
    <w:p w14:paraId="783823E1" w14:textId="77777777" w:rsidR="00B9787E" w:rsidRPr="00573D20" w:rsidRDefault="00B9787E" w:rsidP="00B9787E">
      <w:pPr>
        <w:jc w:val="both"/>
        <w:rPr>
          <w:rFonts w:ascii="Arial" w:hAnsi="Arial" w:cs="Arial"/>
          <w:lang w:val="en-GB"/>
        </w:rPr>
      </w:pPr>
      <w:r w:rsidRPr="00573D20">
        <w:rPr>
          <w:rFonts w:ascii="Arial" w:hAnsi="Arial" w:cs="Arial"/>
          <w:lang w:val="en-GB"/>
        </w:rPr>
        <w:t>We can legitimately state that we will continue to monitor the legislation and conform as is necessary.  This will enable us to give assurance of the continuous accuracy of the product authenticity.</w:t>
      </w:r>
    </w:p>
    <w:p w14:paraId="1CC57204" w14:textId="77777777" w:rsidR="00B9787E" w:rsidRPr="00573D20" w:rsidRDefault="00B9787E" w:rsidP="00B9787E">
      <w:pPr>
        <w:pStyle w:val="DefaultText"/>
        <w:jc w:val="both"/>
        <w:rPr>
          <w:rFonts w:ascii="Arial" w:hAnsi="Arial" w:cs="Arial"/>
          <w:sz w:val="20"/>
        </w:rPr>
      </w:pPr>
    </w:p>
    <w:p w14:paraId="5DB3BFEB" w14:textId="3F51965A" w:rsidR="00B9787E" w:rsidRPr="00573D20" w:rsidRDefault="006D1E96" w:rsidP="00B9787E">
      <w:pPr>
        <w:pStyle w:val="DefaultText"/>
        <w:jc w:val="both"/>
        <w:rPr>
          <w:rFonts w:ascii="Arial" w:hAnsi="Arial" w:cs="Arial"/>
          <w:sz w:val="20"/>
        </w:rPr>
      </w:pPr>
      <w:r>
        <w:rPr>
          <w:rFonts w:ascii="Arial" w:hAnsi="Arial" w:cs="Arial"/>
          <w:sz w:val="20"/>
        </w:rPr>
        <w:t xml:space="preserve">Forest Wholefoods </w:t>
      </w:r>
      <w:r w:rsidR="00B9787E" w:rsidRPr="00573D20">
        <w:rPr>
          <w:rFonts w:ascii="Arial" w:hAnsi="Arial" w:cs="Arial"/>
          <w:sz w:val="20"/>
        </w:rPr>
        <w:t>will also endeavor to keep customers informed of any potential developments in this area, which may affect the product(s) supplied to them.</w:t>
      </w:r>
    </w:p>
    <w:p w14:paraId="53D68A9D" w14:textId="77777777" w:rsidR="00270F4C" w:rsidRPr="00573D20" w:rsidRDefault="00270F4C">
      <w:pPr>
        <w:pStyle w:val="DefaultText"/>
        <w:jc w:val="both"/>
        <w:rPr>
          <w:rFonts w:ascii="Arial" w:hAnsi="Arial" w:cs="Arial"/>
          <w:sz w:val="20"/>
        </w:rPr>
      </w:pPr>
    </w:p>
    <w:p w14:paraId="6890869E" w14:textId="77777777" w:rsidR="00573D20" w:rsidRPr="00573D20" w:rsidRDefault="00573D20">
      <w:pPr>
        <w:pStyle w:val="DefaultText"/>
        <w:jc w:val="both"/>
        <w:rPr>
          <w:rFonts w:ascii="Arial" w:hAnsi="Arial" w:cs="Arial"/>
          <w:sz w:val="20"/>
          <w:u w:val="single"/>
        </w:rPr>
      </w:pPr>
    </w:p>
    <w:p w14:paraId="0B895696" w14:textId="77777777" w:rsidR="00573D20" w:rsidRPr="00F80B23" w:rsidRDefault="002C0F35" w:rsidP="00F80B23">
      <w:pPr>
        <w:jc w:val="center"/>
        <w:rPr>
          <w:rFonts w:ascii="Arial" w:hAnsi="Arial" w:cs="Arial"/>
          <w:b/>
          <w:u w:val="single"/>
        </w:rPr>
      </w:pPr>
      <w:r w:rsidRPr="00F80B23">
        <w:rPr>
          <w:rFonts w:ascii="Arial" w:hAnsi="Arial" w:cs="Arial"/>
          <w:b/>
          <w:u w:val="single"/>
        </w:rPr>
        <w:t>Specific GMO statement</w:t>
      </w:r>
    </w:p>
    <w:p w14:paraId="2ECB5D49" w14:textId="77777777" w:rsidR="002C0F35" w:rsidRPr="00573D20" w:rsidRDefault="002C0F35" w:rsidP="00573D20">
      <w:pPr>
        <w:rPr>
          <w:rFonts w:ascii="Arial" w:hAnsi="Arial" w:cs="Arial"/>
        </w:rPr>
      </w:pPr>
    </w:p>
    <w:p w14:paraId="4AC6741D" w14:textId="09218429" w:rsidR="00573D20" w:rsidRPr="00F80B23" w:rsidRDefault="006D1E96" w:rsidP="00573D20">
      <w:pPr>
        <w:rPr>
          <w:rFonts w:ascii="Arial" w:hAnsi="Arial" w:cs="Arial"/>
        </w:rPr>
      </w:pPr>
      <w:r>
        <w:rPr>
          <w:rFonts w:ascii="Arial" w:hAnsi="Arial" w:cs="Arial"/>
        </w:rPr>
        <w:t xml:space="preserve">Forest Wholefoods </w:t>
      </w:r>
      <w:r w:rsidR="00573D20" w:rsidRPr="00F80B23">
        <w:rPr>
          <w:rFonts w:ascii="Arial" w:hAnsi="Arial" w:cs="Arial"/>
        </w:rPr>
        <w:t xml:space="preserve">Limited wish to assure our customers that any </w:t>
      </w:r>
      <w:r w:rsidR="003A65FA">
        <w:rPr>
          <w:rFonts w:ascii="Arial" w:hAnsi="Arial" w:cs="Arial"/>
        </w:rPr>
        <w:t>raw materials we</w:t>
      </w:r>
      <w:r w:rsidR="00573D20" w:rsidRPr="00F80B23">
        <w:rPr>
          <w:rFonts w:ascii="Arial" w:hAnsi="Arial" w:cs="Arial"/>
        </w:rPr>
        <w:t xml:space="preserve"> purchase </w:t>
      </w:r>
      <w:r w:rsidR="003A65FA">
        <w:rPr>
          <w:rFonts w:ascii="Arial" w:hAnsi="Arial" w:cs="Arial"/>
        </w:rPr>
        <w:t>and ultimately product produced,</w:t>
      </w:r>
      <w:r w:rsidR="00573D20" w:rsidRPr="00F80B23">
        <w:rPr>
          <w:rFonts w:ascii="Arial" w:hAnsi="Arial" w:cs="Arial"/>
        </w:rPr>
        <w:t xml:space="preserve"> are free from Genetically Modified Ingredients (GMO's). The continued issues which arise from genetic modification within the food chain are a cause of concern not only for </w:t>
      </w:r>
      <w:r>
        <w:rPr>
          <w:rFonts w:ascii="Arial" w:hAnsi="Arial" w:cs="Arial"/>
        </w:rPr>
        <w:t xml:space="preserve">Forest Wholefoods </w:t>
      </w:r>
      <w:r w:rsidR="00573D20" w:rsidRPr="00F80B23">
        <w:rPr>
          <w:rFonts w:ascii="Arial" w:hAnsi="Arial" w:cs="Arial"/>
        </w:rPr>
        <w:t xml:space="preserve">but the majority of our customers. </w:t>
      </w:r>
    </w:p>
    <w:p w14:paraId="3A615806" w14:textId="77777777" w:rsidR="00573D20" w:rsidRPr="00F80B23" w:rsidRDefault="00573D20" w:rsidP="00573D20">
      <w:pPr>
        <w:rPr>
          <w:rFonts w:ascii="Arial" w:hAnsi="Arial" w:cs="Arial"/>
        </w:rPr>
      </w:pPr>
    </w:p>
    <w:p w14:paraId="437AAFB4" w14:textId="77777777" w:rsidR="00573D20" w:rsidRPr="00F80B23" w:rsidRDefault="00573D20" w:rsidP="00573D20">
      <w:pPr>
        <w:rPr>
          <w:rFonts w:ascii="Arial" w:hAnsi="Arial" w:cs="Arial"/>
        </w:rPr>
      </w:pPr>
      <w:r w:rsidRPr="00F80B23">
        <w:rPr>
          <w:rFonts w:ascii="Arial" w:hAnsi="Arial" w:cs="Arial"/>
        </w:rPr>
        <w:t xml:space="preserve">At present the scientific community has not provided a definitive answer regarding the effects of widespread GMO usage and until there is wider consensus we have taken the precaution to exclude all ingredients that contain GMO products. </w:t>
      </w:r>
    </w:p>
    <w:p w14:paraId="54B357D8" w14:textId="77777777" w:rsidR="00573D20" w:rsidRPr="00F80B23" w:rsidRDefault="00573D20" w:rsidP="00573D20">
      <w:pPr>
        <w:rPr>
          <w:rFonts w:ascii="Arial" w:hAnsi="Arial" w:cs="Arial"/>
        </w:rPr>
      </w:pPr>
    </w:p>
    <w:p w14:paraId="7F3DCFEF" w14:textId="77777777" w:rsidR="00573D20" w:rsidRPr="00F80B23" w:rsidRDefault="00573D20" w:rsidP="00573D20">
      <w:pPr>
        <w:rPr>
          <w:rFonts w:ascii="Arial" w:hAnsi="Arial" w:cs="Arial"/>
        </w:rPr>
      </w:pPr>
      <w:r w:rsidRPr="00F80B23">
        <w:rPr>
          <w:rFonts w:ascii="Arial" w:hAnsi="Arial" w:cs="Arial"/>
        </w:rPr>
        <w:t xml:space="preserve">The following regulations are complied with. </w:t>
      </w:r>
    </w:p>
    <w:p w14:paraId="015EF532" w14:textId="77777777" w:rsidR="00573D20" w:rsidRPr="00F80B23" w:rsidRDefault="00573D20" w:rsidP="00573D20">
      <w:pPr>
        <w:rPr>
          <w:rFonts w:ascii="Arial" w:hAnsi="Arial" w:cs="Arial"/>
        </w:rPr>
      </w:pPr>
    </w:p>
    <w:p w14:paraId="32F12BE6" w14:textId="77777777" w:rsidR="00573D20" w:rsidRPr="00F80B23" w:rsidRDefault="00573D20" w:rsidP="00573D20">
      <w:pPr>
        <w:pStyle w:val="ColourfulListAccent11"/>
        <w:numPr>
          <w:ilvl w:val="0"/>
          <w:numId w:val="2"/>
        </w:numPr>
        <w:rPr>
          <w:rFonts w:ascii="Arial" w:hAnsi="Arial" w:cs="Arial"/>
          <w:sz w:val="20"/>
          <w:szCs w:val="20"/>
        </w:rPr>
      </w:pPr>
      <w:r w:rsidRPr="00F80B23">
        <w:rPr>
          <w:rFonts w:ascii="Arial" w:hAnsi="Arial" w:cs="Arial"/>
          <w:sz w:val="20"/>
          <w:szCs w:val="20"/>
        </w:rPr>
        <w:t xml:space="preserve">Regulation (EC) No 1829/2003, Regulation (EC) No 1829/2003 of the European Parliament and of the Council of 22 September 2003 on genetically modified food and feed (Text with EEA relevance) </w:t>
      </w:r>
    </w:p>
    <w:p w14:paraId="692DDAE3" w14:textId="77777777" w:rsidR="00573D20" w:rsidRPr="004C3BBF" w:rsidRDefault="00573D20" w:rsidP="00573D20">
      <w:pPr>
        <w:pStyle w:val="ColourfulListAccent11"/>
        <w:numPr>
          <w:ilvl w:val="0"/>
          <w:numId w:val="2"/>
        </w:numPr>
        <w:rPr>
          <w:rFonts w:ascii="Arial" w:hAnsi="Arial" w:cs="Arial"/>
          <w:sz w:val="20"/>
          <w:szCs w:val="20"/>
        </w:rPr>
      </w:pPr>
      <w:r w:rsidRPr="004C3BBF">
        <w:rPr>
          <w:rFonts w:ascii="Arial" w:hAnsi="Arial" w:cs="Arial"/>
          <w:sz w:val="20"/>
          <w:szCs w:val="20"/>
        </w:rPr>
        <w:t>Regulation (EC) No 1830/2003 of the European Parliament and of the Council of 22 September 2003 concerning the traceability and labelling of genetically modified organisms and the traceability of food and feed products produced from genetically modified organisms and amending Directive 2001/18/EC</w:t>
      </w:r>
      <w:r w:rsidRPr="004C3BBF">
        <w:rPr>
          <w:rFonts w:ascii="Arial" w:hAnsi="Arial" w:cs="Arial"/>
          <w:sz w:val="20"/>
          <w:szCs w:val="20"/>
        </w:rPr>
        <w:cr/>
        <w:t xml:space="preserve"> </w:t>
      </w:r>
    </w:p>
    <w:p w14:paraId="1F3334FC" w14:textId="77777777" w:rsidR="00573D20" w:rsidRPr="004C3BBF" w:rsidRDefault="00573D20" w:rsidP="00573D20">
      <w:pPr>
        <w:rPr>
          <w:rFonts w:ascii="Arial" w:hAnsi="Arial" w:cs="Arial"/>
        </w:rPr>
      </w:pPr>
      <w:r w:rsidRPr="004C3BBF">
        <w:rPr>
          <w:rFonts w:ascii="Arial" w:hAnsi="Arial" w:cs="Arial"/>
        </w:rPr>
        <w:t>Signed:</w:t>
      </w:r>
    </w:p>
    <w:p w14:paraId="0A8462BE" w14:textId="77777777" w:rsidR="00F80B23" w:rsidRPr="004C3BBF" w:rsidRDefault="00F80B23" w:rsidP="00F80B23">
      <w:pPr>
        <w:rPr>
          <w:rFonts w:ascii="Arial" w:hAnsi="Arial" w:cs="Arial"/>
          <w:noProof/>
          <w:lang w:val="en-GB" w:eastAsia="en-GB"/>
        </w:rPr>
      </w:pPr>
    </w:p>
    <w:p w14:paraId="13CCD989" w14:textId="77777777" w:rsidR="004C3BBF" w:rsidRPr="004C3BBF" w:rsidRDefault="004C3BBF" w:rsidP="00F80B23">
      <w:pPr>
        <w:rPr>
          <w:rFonts w:ascii="Arial" w:hAnsi="Arial" w:cs="Arial"/>
          <w:noProof/>
          <w:lang w:val="en-GB" w:eastAsia="en-GB"/>
        </w:rPr>
      </w:pPr>
    </w:p>
    <w:p w14:paraId="34C20D53" w14:textId="77777777" w:rsidR="004C3BBF" w:rsidRPr="004C3BBF" w:rsidRDefault="004C3BBF" w:rsidP="00F80B23">
      <w:pPr>
        <w:rPr>
          <w:rFonts w:ascii="Arial" w:hAnsi="Arial" w:cs="Arial"/>
          <w:noProof/>
          <w:lang w:val="en-GB" w:eastAsia="en-GB"/>
        </w:rPr>
      </w:pPr>
    </w:p>
    <w:p w14:paraId="1385F79B" w14:textId="77777777" w:rsidR="004C3BBF" w:rsidRPr="004C3BBF" w:rsidRDefault="004C3BBF" w:rsidP="00F80B23">
      <w:pPr>
        <w:rPr>
          <w:rFonts w:ascii="Arial" w:hAnsi="Arial" w:cs="Arial"/>
          <w:noProof/>
          <w:lang w:val="en-GB" w:eastAsia="en-GB"/>
        </w:rPr>
      </w:pPr>
    </w:p>
    <w:p w14:paraId="1578AF9B" w14:textId="77777777" w:rsidR="004C3BBF" w:rsidRPr="004C3BBF" w:rsidRDefault="004C3BBF" w:rsidP="00F80B23">
      <w:pPr>
        <w:rPr>
          <w:rFonts w:ascii="Arial" w:hAnsi="Arial" w:cs="Arial"/>
          <w:noProof/>
          <w:lang w:val="en-GB" w:eastAsia="en-GB"/>
        </w:rPr>
      </w:pPr>
    </w:p>
    <w:p w14:paraId="51F58CEC" w14:textId="100B012D" w:rsidR="00573D20" w:rsidRPr="004C3BBF" w:rsidRDefault="006D1E96" w:rsidP="00F80B23">
      <w:pPr>
        <w:rPr>
          <w:rFonts w:ascii="Arial" w:hAnsi="Arial" w:cs="Arial"/>
        </w:rPr>
      </w:pPr>
      <w:r>
        <w:rPr>
          <w:rFonts w:ascii="Arial" w:hAnsi="Arial" w:cs="Arial"/>
        </w:rPr>
        <w:t>Kingsley Bickle</w:t>
      </w:r>
    </w:p>
    <w:p w14:paraId="542C1BBD" w14:textId="77777777" w:rsidR="00270F4C" w:rsidRPr="004C3BBF" w:rsidRDefault="004C3BBF" w:rsidP="00F80B23">
      <w:pPr>
        <w:pStyle w:val="Title"/>
        <w:jc w:val="left"/>
        <w:rPr>
          <w:rFonts w:cs="Arial"/>
          <w:sz w:val="20"/>
          <w:lang w:val="en-GB"/>
        </w:rPr>
      </w:pPr>
      <w:r w:rsidRPr="004C3BBF">
        <w:rPr>
          <w:rFonts w:cs="Arial"/>
          <w:sz w:val="20"/>
          <w:lang w:val="en-GB"/>
        </w:rPr>
        <w:t>Director &amp; Owner</w:t>
      </w:r>
    </w:p>
    <w:sectPr w:rsidR="00270F4C" w:rsidRPr="004C3BBF" w:rsidSect="00B86299">
      <w:headerReference w:type="default" r:id="rId7"/>
      <w:pgSz w:w="11909" w:h="16834"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567E" w14:textId="77777777" w:rsidR="00835D8C" w:rsidRDefault="00835D8C" w:rsidP="00C10231">
      <w:r>
        <w:separator/>
      </w:r>
    </w:p>
  </w:endnote>
  <w:endnote w:type="continuationSeparator" w:id="0">
    <w:p w14:paraId="773A1F8D" w14:textId="77777777" w:rsidR="00835D8C" w:rsidRDefault="00835D8C" w:rsidP="00C1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586CF" w14:textId="77777777" w:rsidR="00835D8C" w:rsidRDefault="00835D8C" w:rsidP="00C10231">
      <w:r>
        <w:separator/>
      </w:r>
    </w:p>
  </w:footnote>
  <w:footnote w:type="continuationSeparator" w:id="0">
    <w:p w14:paraId="5F505887" w14:textId="77777777" w:rsidR="00835D8C" w:rsidRDefault="00835D8C" w:rsidP="00C1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5" w:type="dxa"/>
      <w:tblInd w:w="-990" w:type="dxa"/>
      <w:tblLayout w:type="fixed"/>
      <w:tblLook w:val="04A0" w:firstRow="1" w:lastRow="0" w:firstColumn="1" w:lastColumn="0" w:noHBand="0" w:noVBand="1"/>
    </w:tblPr>
    <w:tblGrid>
      <w:gridCol w:w="2599"/>
      <w:gridCol w:w="5162"/>
      <w:gridCol w:w="1417"/>
      <w:gridCol w:w="1457"/>
    </w:tblGrid>
    <w:tr w:rsidR="0099770C" w14:paraId="3A52B129" w14:textId="77777777" w:rsidTr="00317CD7">
      <w:trPr>
        <w:cantSplit/>
      </w:trPr>
      <w:tc>
        <w:tcPr>
          <w:tcW w:w="2599" w:type="dxa"/>
          <w:vMerge w:val="restart"/>
          <w:tcBorders>
            <w:top w:val="single" w:sz="4" w:space="0" w:color="000000"/>
            <w:left w:val="single" w:sz="4" w:space="0" w:color="000000"/>
            <w:bottom w:val="single" w:sz="4" w:space="0" w:color="000000"/>
            <w:right w:val="nil"/>
          </w:tcBorders>
        </w:tcPr>
        <w:p w14:paraId="68CFE1C3" w14:textId="77777777" w:rsidR="0099770C" w:rsidRPr="00611579" w:rsidRDefault="0099770C" w:rsidP="0099770C">
          <w:pPr>
            <w:pStyle w:val="Header"/>
            <w:jc w:val="center"/>
            <w:rPr>
              <w:rFonts w:ascii="Arial" w:hAnsi="Arial" w:cs="Arial"/>
              <w:lang w:val="en-GB"/>
            </w:rPr>
          </w:pPr>
        </w:p>
        <w:p w14:paraId="0A14F6DF" w14:textId="77777777" w:rsidR="0099770C" w:rsidRDefault="0099770C" w:rsidP="0099770C">
          <w:pPr>
            <w:pStyle w:val="Header"/>
            <w:jc w:val="center"/>
            <w:rPr>
              <w:rFonts w:ascii="Arial" w:hAnsi="Arial" w:cs="Arial"/>
            </w:rPr>
          </w:pPr>
          <w:r>
            <w:rPr>
              <w:rFonts w:ascii="Arial" w:hAnsi="Arial" w:cs="Arial"/>
              <w:noProof/>
            </w:rPr>
            <w:drawing>
              <wp:inline distT="0" distB="0" distL="0" distR="0" wp14:anchorId="204589D8" wp14:editId="26C5ED6D">
                <wp:extent cx="1104900" cy="54610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46100"/>
                        </a:xfrm>
                        <a:prstGeom prst="rect">
                          <a:avLst/>
                        </a:prstGeom>
                        <a:noFill/>
                        <a:ln>
                          <a:noFill/>
                        </a:ln>
                      </pic:spPr>
                    </pic:pic>
                  </a:graphicData>
                </a:graphic>
              </wp:inline>
            </w:drawing>
          </w:r>
        </w:p>
      </w:tc>
      <w:tc>
        <w:tcPr>
          <w:tcW w:w="5162" w:type="dxa"/>
          <w:vMerge w:val="restart"/>
          <w:tcBorders>
            <w:top w:val="single" w:sz="4" w:space="0" w:color="000000"/>
            <w:left w:val="single" w:sz="4" w:space="0" w:color="000000"/>
            <w:bottom w:val="single" w:sz="4" w:space="0" w:color="000000"/>
            <w:right w:val="nil"/>
          </w:tcBorders>
          <w:vAlign w:val="center"/>
        </w:tcPr>
        <w:p w14:paraId="402B674F" w14:textId="617A81DB" w:rsidR="0099770C" w:rsidRPr="00AC48A0" w:rsidRDefault="0099770C" w:rsidP="0099770C">
          <w:pPr>
            <w:pStyle w:val="Header"/>
            <w:jc w:val="center"/>
            <w:rPr>
              <w:rFonts w:ascii="Arial" w:hAnsi="Arial" w:cs="Arial"/>
              <w:sz w:val="24"/>
              <w:szCs w:val="24"/>
            </w:rPr>
          </w:pPr>
          <w:r>
            <w:rPr>
              <w:rFonts w:ascii="Arial" w:hAnsi="Arial" w:cs="Arial"/>
              <w:b/>
              <w:sz w:val="32"/>
              <w:szCs w:val="32"/>
            </w:rPr>
            <w:t>GMO POLICY</w:t>
          </w:r>
        </w:p>
      </w:tc>
      <w:tc>
        <w:tcPr>
          <w:tcW w:w="1417" w:type="dxa"/>
          <w:tcBorders>
            <w:top w:val="single" w:sz="4" w:space="0" w:color="000000"/>
            <w:left w:val="single" w:sz="4" w:space="0" w:color="000000"/>
            <w:bottom w:val="single" w:sz="4" w:space="0" w:color="000000"/>
            <w:right w:val="nil"/>
          </w:tcBorders>
          <w:vAlign w:val="center"/>
        </w:tcPr>
        <w:p w14:paraId="5C27140B" w14:textId="77777777" w:rsidR="0099770C" w:rsidRDefault="0099770C" w:rsidP="0099770C">
          <w:pPr>
            <w:pStyle w:val="Header"/>
            <w:rPr>
              <w:rFonts w:ascii="Arial" w:hAnsi="Arial" w:cs="Arial"/>
              <w:sz w:val="16"/>
              <w:szCs w:val="16"/>
            </w:rPr>
          </w:pPr>
          <w:r w:rsidRPr="00611579">
            <w:rPr>
              <w:rFonts w:ascii="Arial" w:hAnsi="Arial" w:cs="Arial"/>
              <w:sz w:val="16"/>
              <w:szCs w:val="16"/>
              <w:lang w:val="en-GB"/>
            </w:rPr>
            <w:t>Issue Date</w:t>
          </w:r>
        </w:p>
      </w:tc>
      <w:tc>
        <w:tcPr>
          <w:tcW w:w="1457" w:type="dxa"/>
          <w:tcBorders>
            <w:top w:val="single" w:sz="4" w:space="0" w:color="000000"/>
            <w:left w:val="single" w:sz="4" w:space="0" w:color="000000"/>
            <w:bottom w:val="single" w:sz="4" w:space="0" w:color="000000"/>
            <w:right w:val="single" w:sz="4" w:space="0" w:color="000000"/>
          </w:tcBorders>
          <w:vAlign w:val="center"/>
        </w:tcPr>
        <w:p w14:paraId="6238DBBC" w14:textId="77777777" w:rsidR="0099770C" w:rsidRDefault="0099770C" w:rsidP="0099770C">
          <w:pPr>
            <w:pStyle w:val="Header"/>
            <w:snapToGrid w:val="0"/>
            <w:rPr>
              <w:rFonts w:ascii="Arial" w:hAnsi="Arial" w:cs="Arial"/>
              <w:sz w:val="16"/>
            </w:rPr>
          </w:pPr>
          <w:r>
            <w:rPr>
              <w:rFonts w:ascii="Arial" w:hAnsi="Arial" w:cs="Arial"/>
              <w:sz w:val="16"/>
            </w:rPr>
            <w:t>July 2020</w:t>
          </w:r>
        </w:p>
      </w:tc>
    </w:tr>
    <w:tr w:rsidR="0099770C" w14:paraId="0785796B" w14:textId="77777777" w:rsidTr="00317CD7">
      <w:trPr>
        <w:cantSplit/>
        <w:trHeight w:val="152"/>
      </w:trPr>
      <w:tc>
        <w:tcPr>
          <w:tcW w:w="2599" w:type="dxa"/>
          <w:vMerge/>
          <w:tcBorders>
            <w:top w:val="single" w:sz="4" w:space="0" w:color="000000"/>
            <w:left w:val="single" w:sz="4" w:space="0" w:color="000000"/>
            <w:bottom w:val="single" w:sz="4" w:space="0" w:color="000000"/>
            <w:right w:val="nil"/>
          </w:tcBorders>
          <w:vAlign w:val="center"/>
        </w:tcPr>
        <w:p w14:paraId="11634106" w14:textId="77777777" w:rsidR="0099770C" w:rsidRDefault="0099770C" w:rsidP="0099770C">
          <w:pPr>
            <w:rPr>
              <w:rFonts w:ascii="Arial" w:hAnsi="Arial" w:cs="Arial"/>
            </w:rPr>
          </w:pPr>
        </w:p>
      </w:tc>
      <w:tc>
        <w:tcPr>
          <w:tcW w:w="5162" w:type="dxa"/>
          <w:vMerge/>
          <w:tcBorders>
            <w:top w:val="single" w:sz="4" w:space="0" w:color="000000"/>
            <w:left w:val="single" w:sz="4" w:space="0" w:color="000000"/>
            <w:bottom w:val="single" w:sz="4" w:space="0" w:color="000000"/>
            <w:right w:val="nil"/>
          </w:tcBorders>
          <w:vAlign w:val="center"/>
        </w:tcPr>
        <w:p w14:paraId="27C22F77" w14:textId="77777777" w:rsidR="0099770C" w:rsidRDefault="0099770C" w:rsidP="0099770C">
          <w:pPr>
            <w:rPr>
              <w:rFonts w:ascii="Arial" w:hAnsi="Arial" w:cs="Arial"/>
              <w:b/>
              <w:szCs w:val="16"/>
            </w:rPr>
          </w:pPr>
        </w:p>
      </w:tc>
      <w:tc>
        <w:tcPr>
          <w:tcW w:w="1417" w:type="dxa"/>
          <w:tcBorders>
            <w:top w:val="single" w:sz="4" w:space="0" w:color="000000"/>
            <w:left w:val="single" w:sz="4" w:space="0" w:color="000000"/>
            <w:bottom w:val="single" w:sz="4" w:space="0" w:color="000000"/>
            <w:right w:val="nil"/>
          </w:tcBorders>
          <w:vAlign w:val="center"/>
        </w:tcPr>
        <w:p w14:paraId="5FA3A91E" w14:textId="77777777" w:rsidR="0099770C" w:rsidRDefault="0099770C" w:rsidP="0099770C">
          <w:pPr>
            <w:pStyle w:val="Header"/>
            <w:rPr>
              <w:rFonts w:ascii="Arial" w:hAnsi="Arial" w:cs="Arial"/>
              <w:sz w:val="16"/>
              <w:szCs w:val="16"/>
            </w:rPr>
          </w:pPr>
          <w:r w:rsidRPr="00611579">
            <w:rPr>
              <w:rFonts w:ascii="Arial" w:hAnsi="Arial" w:cs="Arial"/>
              <w:sz w:val="16"/>
              <w:szCs w:val="16"/>
              <w:lang w:val="en-GB"/>
            </w:rPr>
            <w:t>Authorised by</w:t>
          </w:r>
        </w:p>
      </w:tc>
      <w:tc>
        <w:tcPr>
          <w:tcW w:w="1457" w:type="dxa"/>
          <w:tcBorders>
            <w:top w:val="single" w:sz="4" w:space="0" w:color="000000"/>
            <w:left w:val="single" w:sz="4" w:space="0" w:color="000000"/>
            <w:bottom w:val="single" w:sz="4" w:space="0" w:color="000000"/>
            <w:right w:val="single" w:sz="4" w:space="0" w:color="000000"/>
          </w:tcBorders>
          <w:vAlign w:val="center"/>
        </w:tcPr>
        <w:p w14:paraId="249BC947" w14:textId="33E4263E" w:rsidR="0099770C" w:rsidRDefault="009C1FBF" w:rsidP="0099770C">
          <w:pPr>
            <w:pStyle w:val="Header"/>
            <w:rPr>
              <w:rFonts w:ascii="Arial" w:hAnsi="Arial" w:cs="Arial"/>
              <w:sz w:val="16"/>
            </w:rPr>
          </w:pPr>
          <w:r>
            <w:rPr>
              <w:rFonts w:ascii="Arial" w:hAnsi="Arial" w:cs="Arial"/>
              <w:sz w:val="16"/>
            </w:rPr>
            <w:t>Adrian Eldridge</w:t>
          </w:r>
        </w:p>
      </w:tc>
    </w:tr>
    <w:tr w:rsidR="0099770C" w14:paraId="02E19770" w14:textId="77777777" w:rsidTr="00317CD7">
      <w:trPr>
        <w:cantSplit/>
        <w:trHeight w:val="143"/>
      </w:trPr>
      <w:tc>
        <w:tcPr>
          <w:tcW w:w="2599" w:type="dxa"/>
          <w:vMerge/>
          <w:tcBorders>
            <w:top w:val="single" w:sz="4" w:space="0" w:color="000000"/>
            <w:left w:val="single" w:sz="4" w:space="0" w:color="000000"/>
            <w:bottom w:val="single" w:sz="4" w:space="0" w:color="000000"/>
            <w:right w:val="nil"/>
          </w:tcBorders>
          <w:vAlign w:val="center"/>
        </w:tcPr>
        <w:p w14:paraId="268FC26F" w14:textId="77777777" w:rsidR="0099770C" w:rsidRDefault="0099770C" w:rsidP="0099770C">
          <w:pPr>
            <w:rPr>
              <w:rFonts w:ascii="Arial" w:hAnsi="Arial" w:cs="Arial"/>
            </w:rPr>
          </w:pPr>
        </w:p>
      </w:tc>
      <w:tc>
        <w:tcPr>
          <w:tcW w:w="5162" w:type="dxa"/>
          <w:vMerge/>
          <w:tcBorders>
            <w:top w:val="single" w:sz="4" w:space="0" w:color="000000"/>
            <w:left w:val="single" w:sz="4" w:space="0" w:color="000000"/>
            <w:bottom w:val="single" w:sz="4" w:space="0" w:color="000000"/>
            <w:right w:val="nil"/>
          </w:tcBorders>
          <w:vAlign w:val="center"/>
        </w:tcPr>
        <w:p w14:paraId="7422D784" w14:textId="77777777" w:rsidR="0099770C" w:rsidRDefault="0099770C" w:rsidP="0099770C">
          <w:pPr>
            <w:rPr>
              <w:rFonts w:ascii="Arial" w:hAnsi="Arial" w:cs="Arial"/>
              <w:b/>
              <w:szCs w:val="16"/>
            </w:rPr>
          </w:pPr>
        </w:p>
      </w:tc>
      <w:tc>
        <w:tcPr>
          <w:tcW w:w="1417" w:type="dxa"/>
          <w:tcBorders>
            <w:top w:val="nil"/>
            <w:left w:val="single" w:sz="4" w:space="0" w:color="000000"/>
            <w:bottom w:val="single" w:sz="4" w:space="0" w:color="000000"/>
            <w:right w:val="nil"/>
          </w:tcBorders>
          <w:vAlign w:val="center"/>
        </w:tcPr>
        <w:p w14:paraId="77B2CFD2" w14:textId="77777777" w:rsidR="0099770C" w:rsidRDefault="0099770C" w:rsidP="0099770C">
          <w:pPr>
            <w:pStyle w:val="Header"/>
            <w:rPr>
              <w:rFonts w:ascii="Arial" w:hAnsi="Arial" w:cs="Arial"/>
              <w:sz w:val="16"/>
              <w:szCs w:val="16"/>
            </w:rPr>
          </w:pPr>
          <w:r w:rsidRPr="00611579">
            <w:rPr>
              <w:rFonts w:ascii="Arial" w:hAnsi="Arial" w:cs="Arial"/>
              <w:sz w:val="16"/>
              <w:szCs w:val="16"/>
              <w:lang w:val="en-GB"/>
            </w:rPr>
            <w:t>Function</w:t>
          </w:r>
        </w:p>
      </w:tc>
      <w:tc>
        <w:tcPr>
          <w:tcW w:w="1457" w:type="dxa"/>
          <w:tcBorders>
            <w:top w:val="nil"/>
            <w:left w:val="single" w:sz="4" w:space="0" w:color="000000"/>
            <w:bottom w:val="single" w:sz="4" w:space="0" w:color="000000"/>
            <w:right w:val="single" w:sz="4" w:space="0" w:color="000000"/>
          </w:tcBorders>
          <w:vAlign w:val="center"/>
        </w:tcPr>
        <w:p w14:paraId="21DBA8A5" w14:textId="77777777" w:rsidR="0099770C" w:rsidRPr="003E1B85" w:rsidRDefault="0099770C" w:rsidP="0099770C">
          <w:pPr>
            <w:pStyle w:val="Header"/>
            <w:rPr>
              <w:rFonts w:ascii="Arial" w:hAnsi="Arial" w:cs="Arial"/>
              <w:sz w:val="16"/>
              <w:lang w:val="en-GB"/>
            </w:rPr>
          </w:pPr>
          <w:r w:rsidRPr="003E1B85">
            <w:rPr>
              <w:rFonts w:ascii="Arial" w:hAnsi="Arial" w:cs="Arial"/>
              <w:sz w:val="16"/>
            </w:rPr>
            <w:t xml:space="preserve">QMS </w:t>
          </w:r>
        </w:p>
      </w:tc>
    </w:tr>
    <w:tr w:rsidR="0099770C" w14:paraId="37D5E106"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237B60D5" w14:textId="77777777" w:rsidR="0099770C" w:rsidRDefault="0099770C" w:rsidP="0099770C">
          <w:pPr>
            <w:rPr>
              <w:rFonts w:ascii="Arial" w:hAnsi="Arial" w:cs="Arial"/>
            </w:rPr>
          </w:pPr>
        </w:p>
      </w:tc>
      <w:tc>
        <w:tcPr>
          <w:tcW w:w="5162" w:type="dxa"/>
          <w:vMerge/>
          <w:tcBorders>
            <w:top w:val="single" w:sz="4" w:space="0" w:color="000000"/>
            <w:left w:val="single" w:sz="4" w:space="0" w:color="000000"/>
            <w:bottom w:val="single" w:sz="4" w:space="0" w:color="000000"/>
            <w:right w:val="nil"/>
          </w:tcBorders>
          <w:vAlign w:val="center"/>
        </w:tcPr>
        <w:p w14:paraId="4F3E8740" w14:textId="77777777" w:rsidR="0099770C" w:rsidRDefault="0099770C" w:rsidP="0099770C">
          <w:pPr>
            <w:rPr>
              <w:rFonts w:ascii="Arial" w:hAnsi="Arial" w:cs="Arial"/>
              <w:b/>
              <w:szCs w:val="16"/>
            </w:rPr>
          </w:pPr>
        </w:p>
      </w:tc>
      <w:tc>
        <w:tcPr>
          <w:tcW w:w="1417" w:type="dxa"/>
          <w:tcBorders>
            <w:top w:val="single" w:sz="4" w:space="0" w:color="000000"/>
            <w:left w:val="single" w:sz="4" w:space="0" w:color="000000"/>
            <w:bottom w:val="single" w:sz="4" w:space="0" w:color="000000"/>
            <w:right w:val="nil"/>
          </w:tcBorders>
          <w:vAlign w:val="center"/>
        </w:tcPr>
        <w:p w14:paraId="2CD771C0" w14:textId="77777777" w:rsidR="0099770C" w:rsidRDefault="0099770C" w:rsidP="0099770C">
          <w:pPr>
            <w:pStyle w:val="Header"/>
            <w:rPr>
              <w:rFonts w:ascii="Arial" w:hAnsi="Arial" w:cs="Arial"/>
              <w:sz w:val="16"/>
              <w:szCs w:val="16"/>
            </w:rPr>
          </w:pPr>
          <w:r w:rsidRPr="00611579">
            <w:rPr>
              <w:rFonts w:ascii="Arial" w:hAnsi="Arial" w:cs="Arial"/>
              <w:sz w:val="16"/>
              <w:szCs w:val="16"/>
              <w:lang w:val="en-GB"/>
            </w:rPr>
            <w:t>Document Ref</w:t>
          </w:r>
        </w:p>
      </w:tc>
      <w:tc>
        <w:tcPr>
          <w:tcW w:w="1457" w:type="dxa"/>
          <w:tcBorders>
            <w:top w:val="single" w:sz="4" w:space="0" w:color="000000"/>
            <w:left w:val="single" w:sz="4" w:space="0" w:color="000000"/>
            <w:bottom w:val="single" w:sz="4" w:space="0" w:color="000000"/>
            <w:right w:val="single" w:sz="4" w:space="0" w:color="000000"/>
          </w:tcBorders>
          <w:vAlign w:val="center"/>
        </w:tcPr>
        <w:p w14:paraId="6033A1DF" w14:textId="322CDEA1" w:rsidR="0099770C" w:rsidRDefault="0099770C" w:rsidP="0099770C">
          <w:pPr>
            <w:pStyle w:val="Header"/>
            <w:rPr>
              <w:rFonts w:ascii="Arial" w:hAnsi="Arial" w:cs="Arial"/>
              <w:sz w:val="16"/>
            </w:rPr>
          </w:pPr>
          <w:r w:rsidRPr="00611579">
            <w:rPr>
              <w:rFonts w:ascii="Arial" w:hAnsi="Arial" w:cs="Arial"/>
              <w:sz w:val="16"/>
              <w:lang w:val="en-GB"/>
            </w:rPr>
            <w:t xml:space="preserve">POLICY </w:t>
          </w:r>
          <w:r>
            <w:rPr>
              <w:rFonts w:ascii="Arial" w:hAnsi="Arial" w:cs="Arial"/>
              <w:sz w:val="16"/>
              <w:lang w:val="en-GB"/>
            </w:rPr>
            <w:t>29</w:t>
          </w:r>
        </w:p>
      </w:tc>
    </w:tr>
    <w:tr w:rsidR="0099770C" w14:paraId="4AF53CE7"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23266412" w14:textId="77777777" w:rsidR="0099770C" w:rsidRDefault="0099770C" w:rsidP="0099770C">
          <w:pPr>
            <w:rPr>
              <w:rFonts w:ascii="Arial" w:hAnsi="Arial" w:cs="Arial"/>
            </w:rPr>
          </w:pPr>
        </w:p>
      </w:tc>
      <w:tc>
        <w:tcPr>
          <w:tcW w:w="5162" w:type="dxa"/>
          <w:vMerge/>
          <w:tcBorders>
            <w:top w:val="single" w:sz="4" w:space="0" w:color="000000"/>
            <w:left w:val="single" w:sz="4" w:space="0" w:color="000000"/>
            <w:bottom w:val="single" w:sz="4" w:space="0" w:color="000000"/>
            <w:right w:val="nil"/>
          </w:tcBorders>
          <w:vAlign w:val="center"/>
        </w:tcPr>
        <w:p w14:paraId="12D9C58F" w14:textId="77777777" w:rsidR="0099770C" w:rsidRDefault="0099770C" w:rsidP="0099770C">
          <w:pPr>
            <w:rPr>
              <w:rFonts w:ascii="Arial" w:hAnsi="Arial" w:cs="Arial"/>
              <w:b/>
              <w:szCs w:val="16"/>
            </w:rPr>
          </w:pPr>
        </w:p>
      </w:tc>
      <w:tc>
        <w:tcPr>
          <w:tcW w:w="1417" w:type="dxa"/>
          <w:tcBorders>
            <w:top w:val="nil"/>
            <w:left w:val="single" w:sz="4" w:space="0" w:color="000000"/>
            <w:bottom w:val="single" w:sz="4" w:space="0" w:color="000000"/>
            <w:right w:val="nil"/>
          </w:tcBorders>
          <w:vAlign w:val="center"/>
        </w:tcPr>
        <w:p w14:paraId="477CA935" w14:textId="77777777" w:rsidR="0099770C" w:rsidRDefault="0099770C" w:rsidP="0099770C">
          <w:pPr>
            <w:pStyle w:val="Header"/>
            <w:rPr>
              <w:rFonts w:ascii="Arial" w:hAnsi="Arial" w:cs="Arial"/>
              <w:sz w:val="16"/>
              <w:szCs w:val="16"/>
            </w:rPr>
          </w:pPr>
          <w:r w:rsidRPr="00611579">
            <w:rPr>
              <w:rFonts w:ascii="Arial" w:hAnsi="Arial" w:cs="Arial"/>
              <w:sz w:val="16"/>
              <w:szCs w:val="16"/>
              <w:lang w:val="en-GB"/>
            </w:rPr>
            <w:t>Issue No.</w:t>
          </w:r>
        </w:p>
      </w:tc>
      <w:tc>
        <w:tcPr>
          <w:tcW w:w="1457" w:type="dxa"/>
          <w:tcBorders>
            <w:top w:val="nil"/>
            <w:left w:val="single" w:sz="4" w:space="0" w:color="000000"/>
            <w:bottom w:val="single" w:sz="4" w:space="0" w:color="000000"/>
            <w:right w:val="single" w:sz="4" w:space="0" w:color="000000"/>
          </w:tcBorders>
          <w:vAlign w:val="center"/>
        </w:tcPr>
        <w:p w14:paraId="1474412E" w14:textId="77777777" w:rsidR="0099770C" w:rsidRDefault="0099770C" w:rsidP="0099770C">
          <w:pPr>
            <w:pStyle w:val="Header"/>
            <w:rPr>
              <w:rFonts w:ascii="Arial" w:hAnsi="Arial" w:cs="Arial"/>
              <w:sz w:val="16"/>
            </w:rPr>
          </w:pPr>
          <w:r>
            <w:rPr>
              <w:rFonts w:ascii="Arial" w:hAnsi="Arial" w:cs="Arial"/>
              <w:sz w:val="16"/>
            </w:rPr>
            <w:t>001</w:t>
          </w:r>
        </w:p>
      </w:tc>
    </w:tr>
    <w:tr w:rsidR="0099770C" w14:paraId="4D325DCE" w14:textId="77777777" w:rsidTr="00317CD7">
      <w:trPr>
        <w:cantSplit/>
      </w:trPr>
      <w:tc>
        <w:tcPr>
          <w:tcW w:w="2599" w:type="dxa"/>
          <w:vMerge/>
          <w:tcBorders>
            <w:top w:val="single" w:sz="4" w:space="0" w:color="000000"/>
            <w:left w:val="single" w:sz="4" w:space="0" w:color="000000"/>
            <w:bottom w:val="single" w:sz="4" w:space="0" w:color="000000"/>
            <w:right w:val="nil"/>
          </w:tcBorders>
          <w:vAlign w:val="center"/>
        </w:tcPr>
        <w:p w14:paraId="3D2E56CA" w14:textId="77777777" w:rsidR="0099770C" w:rsidRDefault="0099770C" w:rsidP="0099770C">
          <w:pPr>
            <w:rPr>
              <w:rFonts w:ascii="Arial" w:hAnsi="Arial" w:cs="Arial"/>
            </w:rPr>
          </w:pPr>
        </w:p>
      </w:tc>
      <w:tc>
        <w:tcPr>
          <w:tcW w:w="5162" w:type="dxa"/>
          <w:vMerge/>
          <w:tcBorders>
            <w:top w:val="single" w:sz="4" w:space="0" w:color="000000"/>
            <w:left w:val="single" w:sz="4" w:space="0" w:color="000000"/>
            <w:bottom w:val="single" w:sz="4" w:space="0" w:color="000000"/>
            <w:right w:val="nil"/>
          </w:tcBorders>
          <w:vAlign w:val="center"/>
        </w:tcPr>
        <w:p w14:paraId="35C45A4D" w14:textId="77777777" w:rsidR="0099770C" w:rsidRDefault="0099770C" w:rsidP="0099770C">
          <w:pPr>
            <w:rPr>
              <w:rFonts w:ascii="Arial" w:hAnsi="Arial" w:cs="Arial"/>
              <w:b/>
              <w:szCs w:val="16"/>
            </w:rPr>
          </w:pPr>
        </w:p>
      </w:tc>
      <w:tc>
        <w:tcPr>
          <w:tcW w:w="1417" w:type="dxa"/>
          <w:tcBorders>
            <w:top w:val="single" w:sz="4" w:space="0" w:color="000000"/>
            <w:left w:val="single" w:sz="4" w:space="0" w:color="000000"/>
            <w:bottom w:val="single" w:sz="4" w:space="0" w:color="000000"/>
            <w:right w:val="nil"/>
          </w:tcBorders>
          <w:vAlign w:val="center"/>
        </w:tcPr>
        <w:p w14:paraId="48C90A6C" w14:textId="77777777" w:rsidR="0099770C" w:rsidRDefault="0099770C" w:rsidP="0099770C">
          <w:pPr>
            <w:pStyle w:val="Header"/>
            <w:rPr>
              <w:rFonts w:ascii="Arial" w:hAnsi="Arial" w:cs="Arial"/>
              <w:sz w:val="16"/>
              <w:szCs w:val="16"/>
            </w:rPr>
          </w:pPr>
          <w:r w:rsidRPr="00611579">
            <w:rPr>
              <w:rFonts w:ascii="Arial" w:hAnsi="Arial" w:cs="Arial"/>
              <w:sz w:val="16"/>
              <w:szCs w:val="16"/>
              <w:lang w:val="en-GB"/>
            </w:rPr>
            <w:t>Page</w:t>
          </w:r>
        </w:p>
      </w:tc>
      <w:tc>
        <w:tcPr>
          <w:tcW w:w="1457" w:type="dxa"/>
          <w:tcBorders>
            <w:top w:val="single" w:sz="4" w:space="0" w:color="000000"/>
            <w:left w:val="single" w:sz="4" w:space="0" w:color="000000"/>
            <w:bottom w:val="single" w:sz="4" w:space="0" w:color="000000"/>
            <w:right w:val="single" w:sz="4" w:space="0" w:color="000000"/>
          </w:tcBorders>
          <w:vAlign w:val="center"/>
        </w:tcPr>
        <w:p w14:paraId="63A1B1E4" w14:textId="77777777" w:rsidR="0099770C" w:rsidRDefault="0099770C" w:rsidP="0099770C">
          <w:pPr>
            <w:pStyle w:val="Header"/>
            <w:rPr>
              <w:rFonts w:ascii="Arial" w:hAnsi="Arial" w:cs="Arial"/>
              <w:sz w:val="16"/>
            </w:rPr>
          </w:pPr>
          <w:r w:rsidRPr="00611579">
            <w:rPr>
              <w:rFonts w:ascii="Arial" w:hAnsi="Arial" w:cs="Arial"/>
              <w:sz w:val="16"/>
              <w:szCs w:val="16"/>
              <w:lang w:val="en-GB"/>
            </w:rPr>
            <w:t xml:space="preserve">Page </w:t>
          </w:r>
          <w:r w:rsidRPr="00611579">
            <w:rPr>
              <w:rStyle w:val="PageNumber"/>
              <w:rFonts w:ascii="Arial" w:hAnsi="Arial" w:cs="Arial"/>
              <w:sz w:val="16"/>
              <w:lang w:val="en-GB"/>
            </w:rPr>
            <w:fldChar w:fldCharType="begin"/>
          </w:r>
          <w:r w:rsidRPr="00611579">
            <w:rPr>
              <w:rStyle w:val="PageNumber"/>
              <w:rFonts w:ascii="Arial" w:hAnsi="Arial" w:cs="Arial"/>
              <w:sz w:val="16"/>
              <w:lang w:val="en-GB"/>
            </w:rPr>
            <w:instrText xml:space="preserve"> PAGE </w:instrText>
          </w:r>
          <w:r w:rsidRPr="00611579">
            <w:rPr>
              <w:rStyle w:val="PageNumber"/>
              <w:rFonts w:ascii="Arial" w:hAnsi="Arial" w:cs="Arial"/>
              <w:sz w:val="16"/>
              <w:lang w:val="en-GB"/>
            </w:rPr>
            <w:fldChar w:fldCharType="separate"/>
          </w:r>
          <w:r>
            <w:rPr>
              <w:rStyle w:val="PageNumber"/>
              <w:rFonts w:ascii="Arial" w:hAnsi="Arial" w:cs="Arial"/>
              <w:noProof/>
              <w:sz w:val="16"/>
              <w:lang w:val="en-GB"/>
            </w:rPr>
            <w:t>1</w:t>
          </w:r>
          <w:r w:rsidRPr="00611579">
            <w:rPr>
              <w:rStyle w:val="PageNumber"/>
              <w:rFonts w:ascii="Arial" w:hAnsi="Arial" w:cs="Arial"/>
              <w:sz w:val="16"/>
              <w:lang w:val="en-GB"/>
            </w:rPr>
            <w:fldChar w:fldCharType="end"/>
          </w:r>
          <w:r w:rsidRPr="00611579">
            <w:rPr>
              <w:rFonts w:ascii="Arial" w:hAnsi="Arial" w:cs="Arial"/>
              <w:sz w:val="16"/>
              <w:szCs w:val="16"/>
              <w:lang w:val="en-GB"/>
            </w:rPr>
            <w:t xml:space="preserve"> of </w:t>
          </w:r>
          <w:r w:rsidRPr="00611579">
            <w:rPr>
              <w:rStyle w:val="PageNumber"/>
              <w:rFonts w:ascii="Arial" w:hAnsi="Arial" w:cs="Arial"/>
              <w:sz w:val="16"/>
              <w:lang w:val="en-GB"/>
            </w:rPr>
            <w:fldChar w:fldCharType="begin"/>
          </w:r>
          <w:r w:rsidRPr="00611579">
            <w:rPr>
              <w:rStyle w:val="PageNumber"/>
              <w:rFonts w:ascii="Arial" w:hAnsi="Arial" w:cs="Arial"/>
              <w:sz w:val="16"/>
              <w:lang w:val="en-GB"/>
            </w:rPr>
            <w:instrText xml:space="preserve"> NUMPAGES </w:instrText>
          </w:r>
          <w:r w:rsidRPr="00611579">
            <w:rPr>
              <w:rStyle w:val="PageNumber"/>
              <w:rFonts w:ascii="Arial" w:hAnsi="Arial" w:cs="Arial"/>
              <w:sz w:val="16"/>
              <w:lang w:val="en-GB"/>
            </w:rPr>
            <w:fldChar w:fldCharType="separate"/>
          </w:r>
          <w:r>
            <w:rPr>
              <w:rStyle w:val="PageNumber"/>
              <w:rFonts w:ascii="Arial" w:hAnsi="Arial" w:cs="Arial"/>
              <w:noProof/>
              <w:sz w:val="16"/>
              <w:lang w:val="en-GB"/>
            </w:rPr>
            <w:t>1</w:t>
          </w:r>
          <w:r w:rsidRPr="00611579">
            <w:rPr>
              <w:rStyle w:val="PageNumber"/>
              <w:rFonts w:ascii="Arial" w:hAnsi="Arial" w:cs="Arial"/>
              <w:sz w:val="16"/>
              <w:lang w:val="en-GB"/>
            </w:rPr>
            <w:fldChar w:fldCharType="end"/>
          </w:r>
        </w:p>
      </w:tc>
    </w:tr>
  </w:tbl>
  <w:p w14:paraId="070253CA" w14:textId="1ED310D9" w:rsidR="0067280B" w:rsidRPr="0099770C" w:rsidRDefault="00B047D5" w:rsidP="0099770C">
    <w:pPr>
      <w:pStyle w:val="DefaultText"/>
      <w:rPr>
        <w:rFonts w:ascii="Arial" w:hAnsi="Arial" w:cs="Arial"/>
        <w:b/>
        <w:sz w:val="28"/>
        <w:szCs w:val="28"/>
      </w:rPr>
    </w:pPr>
    <w:r w:rsidRPr="001B05B9">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E04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4A0A9E"/>
    <w:multiLevelType w:val="hybridMultilevel"/>
    <w:tmpl w:val="E354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314103">
    <w:abstractNumId w:val="0"/>
  </w:num>
  <w:num w:numId="2" w16cid:durableId="782578026">
    <w:abstractNumId w:val="1"/>
  </w:num>
  <w:num w:numId="3" w16cid:durableId="16458167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325"/>
    <w:rsid w:val="00006F6F"/>
    <w:rsid w:val="0008153C"/>
    <w:rsid w:val="000919C2"/>
    <w:rsid w:val="000B3E1E"/>
    <w:rsid w:val="000B409A"/>
    <w:rsid w:val="001340ED"/>
    <w:rsid w:val="001551FC"/>
    <w:rsid w:val="00182204"/>
    <w:rsid w:val="001B05B9"/>
    <w:rsid w:val="002702F9"/>
    <w:rsid w:val="00270F4C"/>
    <w:rsid w:val="00284B9A"/>
    <w:rsid w:val="002C0F35"/>
    <w:rsid w:val="002E253E"/>
    <w:rsid w:val="002F617B"/>
    <w:rsid w:val="003132FD"/>
    <w:rsid w:val="00325FC1"/>
    <w:rsid w:val="003810A1"/>
    <w:rsid w:val="003A5693"/>
    <w:rsid w:val="003A65FA"/>
    <w:rsid w:val="003D09C3"/>
    <w:rsid w:val="003D5891"/>
    <w:rsid w:val="003E66FB"/>
    <w:rsid w:val="004018B8"/>
    <w:rsid w:val="00416645"/>
    <w:rsid w:val="004B4C7B"/>
    <w:rsid w:val="004C3BBF"/>
    <w:rsid w:val="0052202D"/>
    <w:rsid w:val="00573D20"/>
    <w:rsid w:val="0058433F"/>
    <w:rsid w:val="005F789B"/>
    <w:rsid w:val="0067280B"/>
    <w:rsid w:val="00695E2F"/>
    <w:rsid w:val="006A0E74"/>
    <w:rsid w:val="006A79F4"/>
    <w:rsid w:val="006D1E96"/>
    <w:rsid w:val="006D3F16"/>
    <w:rsid w:val="006D4220"/>
    <w:rsid w:val="00702AB8"/>
    <w:rsid w:val="00711E7A"/>
    <w:rsid w:val="00714AFD"/>
    <w:rsid w:val="007B1EA8"/>
    <w:rsid w:val="007D55DE"/>
    <w:rsid w:val="00835D8C"/>
    <w:rsid w:val="008C459F"/>
    <w:rsid w:val="008D306A"/>
    <w:rsid w:val="00917325"/>
    <w:rsid w:val="00952C56"/>
    <w:rsid w:val="0096712D"/>
    <w:rsid w:val="009776BC"/>
    <w:rsid w:val="0099770C"/>
    <w:rsid w:val="009C1FBF"/>
    <w:rsid w:val="009D02B9"/>
    <w:rsid w:val="009E1697"/>
    <w:rsid w:val="00A11C8C"/>
    <w:rsid w:val="00A16551"/>
    <w:rsid w:val="00A27627"/>
    <w:rsid w:val="00A8681B"/>
    <w:rsid w:val="00A9053A"/>
    <w:rsid w:val="00A93694"/>
    <w:rsid w:val="00B047D5"/>
    <w:rsid w:val="00B136A2"/>
    <w:rsid w:val="00B14136"/>
    <w:rsid w:val="00B24040"/>
    <w:rsid w:val="00B66F18"/>
    <w:rsid w:val="00B86299"/>
    <w:rsid w:val="00B9787E"/>
    <w:rsid w:val="00BB5670"/>
    <w:rsid w:val="00C00A7D"/>
    <w:rsid w:val="00C10231"/>
    <w:rsid w:val="00C841FC"/>
    <w:rsid w:val="00CC492F"/>
    <w:rsid w:val="00CD33F7"/>
    <w:rsid w:val="00D547ED"/>
    <w:rsid w:val="00DA6951"/>
    <w:rsid w:val="00E16A68"/>
    <w:rsid w:val="00E3319A"/>
    <w:rsid w:val="00E4747B"/>
    <w:rsid w:val="00EB5F82"/>
    <w:rsid w:val="00EF7DEC"/>
    <w:rsid w:val="00F029E8"/>
    <w:rsid w:val="00F340FC"/>
    <w:rsid w:val="00F80B23"/>
    <w:rsid w:val="00FA6C22"/>
    <w:rsid w:val="00FC3B3A"/>
    <w:rsid w:val="00FE4C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5BA407"/>
  <w14:defaultImageDpi w14:val="300"/>
  <w15:docId w15:val="{19040481-79C0-6D48-BB52-FBAAC982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napToGrid w:val="0"/>
      <w:sz w:val="24"/>
    </w:rPr>
  </w:style>
  <w:style w:type="paragraph" w:styleId="BalloonText">
    <w:name w:val="Balloon Text"/>
    <w:basedOn w:val="Normal"/>
    <w:semiHidden/>
    <w:rsid w:val="00917325"/>
    <w:rPr>
      <w:rFonts w:ascii="Tahoma" w:hAnsi="Tahoma" w:cs="Tahoma"/>
      <w:sz w:val="16"/>
      <w:szCs w:val="16"/>
    </w:rPr>
  </w:style>
  <w:style w:type="paragraph" w:styleId="Header">
    <w:name w:val="header"/>
    <w:basedOn w:val="Normal"/>
    <w:link w:val="HeaderChar"/>
    <w:uiPriority w:val="99"/>
    <w:rsid w:val="008C459F"/>
    <w:pPr>
      <w:tabs>
        <w:tab w:val="center" w:pos="4320"/>
        <w:tab w:val="right" w:pos="8640"/>
      </w:tabs>
    </w:pPr>
  </w:style>
  <w:style w:type="paragraph" w:styleId="Footer">
    <w:name w:val="footer"/>
    <w:basedOn w:val="Normal"/>
    <w:link w:val="FooterChar"/>
    <w:rsid w:val="008C459F"/>
    <w:pPr>
      <w:tabs>
        <w:tab w:val="center" w:pos="4320"/>
        <w:tab w:val="right" w:pos="8640"/>
      </w:tabs>
    </w:pPr>
  </w:style>
  <w:style w:type="table" w:styleId="TableGrid">
    <w:name w:val="Table Grid"/>
    <w:basedOn w:val="TableNormal"/>
    <w:rsid w:val="008C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7280B"/>
    <w:rPr>
      <w:lang w:val="en-US" w:eastAsia="en-US"/>
    </w:rPr>
  </w:style>
  <w:style w:type="character" w:customStyle="1" w:styleId="FooterChar">
    <w:name w:val="Footer Char"/>
    <w:link w:val="Footer"/>
    <w:rsid w:val="00A93694"/>
    <w:rPr>
      <w:lang w:val="en-US" w:eastAsia="en-US"/>
    </w:rPr>
  </w:style>
  <w:style w:type="paragraph" w:styleId="BodyTextIndent">
    <w:name w:val="Body Text Indent"/>
    <w:basedOn w:val="Normal"/>
    <w:link w:val="BodyTextIndentChar"/>
    <w:unhideWhenUsed/>
    <w:rsid w:val="00006F6F"/>
    <w:pPr>
      <w:spacing w:after="120"/>
      <w:ind w:left="283"/>
    </w:pPr>
    <w:rPr>
      <w:lang w:val="x-none"/>
    </w:rPr>
  </w:style>
  <w:style w:type="character" w:customStyle="1" w:styleId="BodyTextIndentChar">
    <w:name w:val="Body Text Indent Char"/>
    <w:link w:val="BodyTextIndent"/>
    <w:rsid w:val="00006F6F"/>
    <w:rPr>
      <w:lang w:eastAsia="en-US"/>
    </w:rPr>
  </w:style>
  <w:style w:type="character" w:styleId="PageNumber">
    <w:name w:val="page number"/>
    <w:basedOn w:val="DefaultParagraphFont"/>
    <w:unhideWhenUsed/>
    <w:rsid w:val="00006F6F"/>
  </w:style>
  <w:style w:type="paragraph" w:styleId="Title">
    <w:name w:val="Title"/>
    <w:basedOn w:val="Normal"/>
    <w:link w:val="TitleChar"/>
    <w:uiPriority w:val="10"/>
    <w:qFormat/>
    <w:rsid w:val="00C841FC"/>
    <w:pPr>
      <w:jc w:val="center"/>
    </w:pPr>
    <w:rPr>
      <w:rFonts w:ascii="Arial" w:hAnsi="Arial"/>
      <w:sz w:val="36"/>
      <w:lang w:val="x-none"/>
    </w:rPr>
  </w:style>
  <w:style w:type="character" w:customStyle="1" w:styleId="TitleChar">
    <w:name w:val="Title Char"/>
    <w:link w:val="Title"/>
    <w:uiPriority w:val="10"/>
    <w:rsid w:val="00C841FC"/>
    <w:rPr>
      <w:rFonts w:ascii="Arial" w:hAnsi="Arial"/>
      <w:sz w:val="36"/>
      <w:lang w:eastAsia="en-US"/>
    </w:rPr>
  </w:style>
  <w:style w:type="paragraph" w:customStyle="1" w:styleId="ColourfulListAccent11">
    <w:name w:val="Colourful List – Accent 11"/>
    <w:basedOn w:val="Normal"/>
    <w:uiPriority w:val="34"/>
    <w:qFormat/>
    <w:rsid w:val="00573D20"/>
    <w:pPr>
      <w:ind w:left="720"/>
      <w:contextualSpacing/>
    </w:pPr>
    <w:rPr>
      <w:rFonts w:ascii="Avenir LT Std 35 Light" w:hAnsi="Avenir LT Std 35 Light"/>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5451">
      <w:bodyDiv w:val="1"/>
      <w:marLeft w:val="0"/>
      <w:marRight w:val="0"/>
      <w:marTop w:val="0"/>
      <w:marBottom w:val="0"/>
      <w:divBdr>
        <w:top w:val="none" w:sz="0" w:space="0" w:color="auto"/>
        <w:left w:val="none" w:sz="0" w:space="0" w:color="auto"/>
        <w:bottom w:val="none" w:sz="0" w:space="0" w:color="auto"/>
        <w:right w:val="none" w:sz="0" w:space="0" w:color="auto"/>
      </w:divBdr>
    </w:div>
    <w:div w:id="535511802">
      <w:bodyDiv w:val="1"/>
      <w:marLeft w:val="0"/>
      <w:marRight w:val="0"/>
      <w:marTop w:val="0"/>
      <w:marBottom w:val="0"/>
      <w:divBdr>
        <w:top w:val="none" w:sz="0" w:space="0" w:color="auto"/>
        <w:left w:val="none" w:sz="0" w:space="0" w:color="auto"/>
        <w:bottom w:val="none" w:sz="0" w:space="0" w:color="auto"/>
        <w:right w:val="none" w:sz="0" w:space="0" w:color="auto"/>
      </w:divBdr>
    </w:div>
    <w:div w:id="81241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TECH FOOD 4U</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creator>
  <cp:keywords/>
  <cp:lastModifiedBy>Cory Cat</cp:lastModifiedBy>
  <cp:revision>6</cp:revision>
  <cp:lastPrinted>2019-12-03T14:49:00Z</cp:lastPrinted>
  <dcterms:created xsi:type="dcterms:W3CDTF">2019-12-03T14:49:00Z</dcterms:created>
  <dcterms:modified xsi:type="dcterms:W3CDTF">2025-07-10T11:41:00Z</dcterms:modified>
</cp:coreProperties>
</file>