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F7E7EC" w14:textId="685EC4E3" w:rsidR="001F19E2" w:rsidRPr="00914CD5" w:rsidRDefault="001F19E2" w:rsidP="001F19E2">
      <w:pPr>
        <w:rPr>
          <w:rFonts w:ascii="Arial" w:hAnsi="Arial" w:cs="Arial"/>
        </w:rPr>
      </w:pPr>
      <w:r w:rsidRPr="00914CD5">
        <w:rPr>
          <w:rFonts w:ascii="Arial" w:hAnsi="Arial" w:cs="Arial"/>
        </w:rPr>
        <w:t xml:space="preserve">Through the supplier screen questionnaire, review of raw material specifications and raw material </w:t>
      </w:r>
      <w:r w:rsidR="000D6002">
        <w:rPr>
          <w:rFonts w:ascii="Arial" w:hAnsi="Arial" w:cs="Arial"/>
        </w:rPr>
        <w:t xml:space="preserve">and allergen </w:t>
      </w:r>
      <w:r w:rsidRPr="00914CD5">
        <w:rPr>
          <w:rFonts w:ascii="Arial" w:hAnsi="Arial" w:cs="Arial"/>
        </w:rPr>
        <w:t>risk assessment</w:t>
      </w:r>
      <w:r w:rsidR="000D6002">
        <w:rPr>
          <w:rFonts w:ascii="Arial" w:hAnsi="Arial" w:cs="Arial"/>
        </w:rPr>
        <w:t>s</w:t>
      </w:r>
      <w:r w:rsidRPr="00914CD5">
        <w:rPr>
          <w:rFonts w:ascii="Arial" w:hAnsi="Arial" w:cs="Arial"/>
        </w:rPr>
        <w:t xml:space="preserve"> the ingredients used on site have be</w:t>
      </w:r>
      <w:r w:rsidR="00396530">
        <w:rPr>
          <w:rFonts w:ascii="Arial" w:hAnsi="Arial" w:cs="Arial"/>
        </w:rPr>
        <w:t>en</w:t>
      </w:r>
      <w:r w:rsidRPr="00914CD5">
        <w:rPr>
          <w:rFonts w:ascii="Arial" w:hAnsi="Arial" w:cs="Arial"/>
        </w:rPr>
        <w:t xml:space="preserve"> assessed to establish the potential allergen content. </w:t>
      </w:r>
    </w:p>
    <w:p w14:paraId="0688FED6" w14:textId="77777777" w:rsidR="001F19E2" w:rsidRPr="00914CD5" w:rsidRDefault="001F19E2" w:rsidP="001F19E2">
      <w:pPr>
        <w:rPr>
          <w:rFonts w:ascii="Arial" w:hAnsi="Arial" w:cs="Arial"/>
        </w:rPr>
      </w:pPr>
    </w:p>
    <w:p w14:paraId="50A510C3" w14:textId="77777777" w:rsidR="001F19E2" w:rsidRPr="00914CD5" w:rsidRDefault="001F19E2" w:rsidP="001F19E2">
      <w:pPr>
        <w:rPr>
          <w:rFonts w:ascii="Arial" w:hAnsi="Arial" w:cs="Arial"/>
        </w:rPr>
      </w:pPr>
      <w:r w:rsidRPr="00914CD5">
        <w:rPr>
          <w:rFonts w:ascii="Arial" w:hAnsi="Arial" w:cs="Arial"/>
        </w:rPr>
        <w:t>The current list of 14 allergens will be the basis of this review.</w:t>
      </w:r>
    </w:p>
    <w:p w14:paraId="6780EB72" w14:textId="77777777" w:rsidR="001F19E2" w:rsidRPr="00914CD5" w:rsidRDefault="001F19E2" w:rsidP="001F19E2">
      <w:pPr>
        <w:rPr>
          <w:rFonts w:ascii="Arial" w:hAnsi="Arial" w:cs="Arial"/>
        </w:rPr>
      </w:pPr>
    </w:p>
    <w:p w14:paraId="57D54FC0" w14:textId="77777777" w:rsidR="001F19E2" w:rsidRPr="00914CD5" w:rsidRDefault="001F19E2" w:rsidP="001F19E2">
      <w:pPr>
        <w:rPr>
          <w:rFonts w:ascii="Arial" w:hAnsi="Arial" w:cs="Arial"/>
        </w:rPr>
      </w:pPr>
      <w:r w:rsidRPr="00914CD5">
        <w:rPr>
          <w:rFonts w:ascii="Arial" w:hAnsi="Arial" w:cs="Arial"/>
        </w:rPr>
        <w:t>Allergen list:</w:t>
      </w:r>
    </w:p>
    <w:p w14:paraId="2D6162B3" w14:textId="77777777" w:rsidR="001F19E2" w:rsidRPr="00914CD5" w:rsidRDefault="001F19E2" w:rsidP="001F19E2">
      <w:pPr>
        <w:numPr>
          <w:ilvl w:val="0"/>
          <w:numId w:val="2"/>
        </w:numPr>
        <w:rPr>
          <w:rFonts w:ascii="Arial" w:hAnsi="Arial" w:cs="Arial"/>
        </w:rPr>
      </w:pPr>
      <w:r w:rsidRPr="00914CD5">
        <w:rPr>
          <w:rFonts w:ascii="Arial" w:hAnsi="Arial" w:cs="Arial"/>
        </w:rPr>
        <w:t xml:space="preserve">peanuts </w:t>
      </w:r>
    </w:p>
    <w:p w14:paraId="0C1440BA" w14:textId="77777777" w:rsidR="001F19E2" w:rsidRPr="00914CD5" w:rsidRDefault="001F19E2" w:rsidP="001F19E2">
      <w:pPr>
        <w:numPr>
          <w:ilvl w:val="0"/>
          <w:numId w:val="2"/>
        </w:numPr>
        <w:rPr>
          <w:rFonts w:ascii="Arial" w:hAnsi="Arial" w:cs="Arial"/>
        </w:rPr>
      </w:pPr>
      <w:r w:rsidRPr="00914CD5">
        <w:rPr>
          <w:rFonts w:ascii="Arial" w:hAnsi="Arial" w:cs="Arial"/>
        </w:rPr>
        <w:t xml:space="preserve">nuts such e.g. almonds, hazelnuts, walnuts, </w:t>
      </w:r>
      <w:proofErr w:type="spellStart"/>
      <w:r w:rsidRPr="00914CD5">
        <w:rPr>
          <w:rFonts w:ascii="Arial" w:hAnsi="Arial" w:cs="Arial"/>
        </w:rPr>
        <w:t>brazil</w:t>
      </w:r>
      <w:proofErr w:type="spellEnd"/>
      <w:r w:rsidRPr="00914CD5">
        <w:rPr>
          <w:rFonts w:ascii="Arial" w:hAnsi="Arial" w:cs="Arial"/>
        </w:rPr>
        <w:t xml:space="preserve"> nuts, cashews, pecans, pistachios and macadamia nuts </w:t>
      </w:r>
    </w:p>
    <w:p w14:paraId="0003CEEE" w14:textId="77777777" w:rsidR="001F19E2" w:rsidRPr="00914CD5" w:rsidRDefault="001F19E2" w:rsidP="001F19E2">
      <w:pPr>
        <w:numPr>
          <w:ilvl w:val="0"/>
          <w:numId w:val="2"/>
        </w:numPr>
        <w:rPr>
          <w:rFonts w:ascii="Arial" w:hAnsi="Arial" w:cs="Arial"/>
        </w:rPr>
      </w:pPr>
      <w:r w:rsidRPr="00914CD5">
        <w:rPr>
          <w:rFonts w:ascii="Arial" w:hAnsi="Arial" w:cs="Arial"/>
        </w:rPr>
        <w:t xml:space="preserve">sesame seeds </w:t>
      </w:r>
    </w:p>
    <w:p w14:paraId="2D262C25" w14:textId="77777777" w:rsidR="001F19E2" w:rsidRPr="00914CD5" w:rsidRDefault="001F19E2" w:rsidP="001F19E2">
      <w:pPr>
        <w:numPr>
          <w:ilvl w:val="0"/>
          <w:numId w:val="2"/>
        </w:numPr>
        <w:rPr>
          <w:rFonts w:ascii="Arial" w:hAnsi="Arial" w:cs="Arial"/>
        </w:rPr>
      </w:pPr>
      <w:r w:rsidRPr="00914CD5">
        <w:rPr>
          <w:rFonts w:ascii="Arial" w:hAnsi="Arial" w:cs="Arial"/>
        </w:rPr>
        <w:t>eggs</w:t>
      </w:r>
    </w:p>
    <w:p w14:paraId="2C785D50" w14:textId="77777777" w:rsidR="001F19E2" w:rsidRPr="00914CD5" w:rsidRDefault="001F19E2" w:rsidP="001F19E2">
      <w:pPr>
        <w:numPr>
          <w:ilvl w:val="0"/>
          <w:numId w:val="2"/>
        </w:numPr>
        <w:rPr>
          <w:rFonts w:ascii="Arial" w:hAnsi="Arial" w:cs="Arial"/>
        </w:rPr>
      </w:pPr>
      <w:r w:rsidRPr="00914CD5">
        <w:rPr>
          <w:rFonts w:ascii="Arial" w:hAnsi="Arial" w:cs="Arial"/>
        </w:rPr>
        <w:t xml:space="preserve">milk </w:t>
      </w:r>
    </w:p>
    <w:p w14:paraId="20A08D82" w14:textId="77777777" w:rsidR="001F19E2" w:rsidRPr="00914CD5" w:rsidRDefault="001F19E2" w:rsidP="001F19E2">
      <w:pPr>
        <w:numPr>
          <w:ilvl w:val="0"/>
          <w:numId w:val="2"/>
        </w:numPr>
        <w:rPr>
          <w:rFonts w:ascii="Arial" w:hAnsi="Arial" w:cs="Arial"/>
        </w:rPr>
      </w:pPr>
      <w:r w:rsidRPr="00914CD5">
        <w:rPr>
          <w:rFonts w:ascii="Arial" w:hAnsi="Arial" w:cs="Arial"/>
        </w:rPr>
        <w:t xml:space="preserve">celery </w:t>
      </w:r>
    </w:p>
    <w:p w14:paraId="4A618257" w14:textId="77777777" w:rsidR="001F19E2" w:rsidRPr="00914CD5" w:rsidRDefault="001F19E2" w:rsidP="001F19E2">
      <w:pPr>
        <w:numPr>
          <w:ilvl w:val="0"/>
          <w:numId w:val="2"/>
        </w:numPr>
        <w:rPr>
          <w:rFonts w:ascii="Arial" w:hAnsi="Arial" w:cs="Arial"/>
        </w:rPr>
      </w:pPr>
      <w:r w:rsidRPr="00914CD5">
        <w:rPr>
          <w:rFonts w:ascii="Arial" w:hAnsi="Arial" w:cs="Arial"/>
        </w:rPr>
        <w:t xml:space="preserve">cereals containing gluten (wheat, barley, rye and oats) </w:t>
      </w:r>
    </w:p>
    <w:p w14:paraId="19D21817" w14:textId="77777777" w:rsidR="001F19E2" w:rsidRPr="00914CD5" w:rsidRDefault="001F19E2" w:rsidP="001F19E2">
      <w:pPr>
        <w:numPr>
          <w:ilvl w:val="0"/>
          <w:numId w:val="2"/>
        </w:numPr>
        <w:rPr>
          <w:rFonts w:ascii="Arial" w:hAnsi="Arial" w:cs="Arial"/>
        </w:rPr>
      </w:pPr>
      <w:r w:rsidRPr="00914CD5">
        <w:rPr>
          <w:rFonts w:ascii="Arial" w:hAnsi="Arial" w:cs="Arial"/>
        </w:rPr>
        <w:t xml:space="preserve">crustaceans (such as lobster and crab) </w:t>
      </w:r>
    </w:p>
    <w:p w14:paraId="2BF2E94C" w14:textId="77777777" w:rsidR="001F19E2" w:rsidRPr="00914CD5" w:rsidRDefault="001F19E2" w:rsidP="001F19E2">
      <w:pPr>
        <w:numPr>
          <w:ilvl w:val="0"/>
          <w:numId w:val="2"/>
        </w:numPr>
        <w:rPr>
          <w:rFonts w:ascii="Arial" w:hAnsi="Arial" w:cs="Arial"/>
        </w:rPr>
      </w:pPr>
      <w:r w:rsidRPr="00914CD5">
        <w:rPr>
          <w:rFonts w:ascii="Arial" w:hAnsi="Arial" w:cs="Arial"/>
        </w:rPr>
        <w:t xml:space="preserve">fish </w:t>
      </w:r>
    </w:p>
    <w:p w14:paraId="20ECD244" w14:textId="77777777" w:rsidR="001F19E2" w:rsidRPr="00914CD5" w:rsidRDefault="001F19E2" w:rsidP="001F19E2">
      <w:pPr>
        <w:numPr>
          <w:ilvl w:val="0"/>
          <w:numId w:val="2"/>
        </w:numPr>
        <w:rPr>
          <w:rFonts w:ascii="Arial" w:hAnsi="Arial" w:cs="Arial"/>
        </w:rPr>
      </w:pPr>
      <w:r w:rsidRPr="00914CD5">
        <w:rPr>
          <w:rFonts w:ascii="Arial" w:hAnsi="Arial" w:cs="Arial"/>
        </w:rPr>
        <w:t xml:space="preserve">mustard </w:t>
      </w:r>
    </w:p>
    <w:p w14:paraId="384B4362" w14:textId="77777777" w:rsidR="001F19E2" w:rsidRPr="00914CD5" w:rsidRDefault="001F19E2" w:rsidP="001F19E2">
      <w:pPr>
        <w:numPr>
          <w:ilvl w:val="0"/>
          <w:numId w:val="2"/>
        </w:numPr>
        <w:rPr>
          <w:rFonts w:ascii="Arial" w:hAnsi="Arial" w:cs="Arial"/>
        </w:rPr>
      </w:pPr>
      <w:r w:rsidRPr="00914CD5">
        <w:rPr>
          <w:rFonts w:ascii="Arial" w:hAnsi="Arial" w:cs="Arial"/>
        </w:rPr>
        <w:t xml:space="preserve">soybeans </w:t>
      </w:r>
    </w:p>
    <w:p w14:paraId="3A64E7C9" w14:textId="77777777" w:rsidR="001F19E2" w:rsidRPr="00914CD5" w:rsidRDefault="001F19E2" w:rsidP="001F19E2">
      <w:pPr>
        <w:numPr>
          <w:ilvl w:val="0"/>
          <w:numId w:val="2"/>
        </w:numPr>
        <w:rPr>
          <w:rFonts w:ascii="Arial" w:hAnsi="Arial" w:cs="Arial"/>
        </w:rPr>
      </w:pPr>
      <w:r w:rsidRPr="00914CD5">
        <w:rPr>
          <w:rFonts w:ascii="Arial" w:hAnsi="Arial" w:cs="Arial"/>
        </w:rPr>
        <w:t>sulphur dioxide and sulphites at levels above 10mg per kg or per litre</w:t>
      </w:r>
    </w:p>
    <w:p w14:paraId="4C1CD40C" w14:textId="77777777" w:rsidR="001F19E2" w:rsidRPr="00914CD5" w:rsidRDefault="001F19E2" w:rsidP="001F19E2">
      <w:pPr>
        <w:numPr>
          <w:ilvl w:val="0"/>
          <w:numId w:val="2"/>
        </w:numPr>
        <w:rPr>
          <w:rFonts w:ascii="Arial" w:hAnsi="Arial" w:cs="Arial"/>
        </w:rPr>
      </w:pPr>
      <w:r w:rsidRPr="00914CD5">
        <w:rPr>
          <w:rFonts w:ascii="Arial" w:hAnsi="Arial" w:cs="Arial"/>
        </w:rPr>
        <w:t>Molluscs</w:t>
      </w:r>
    </w:p>
    <w:p w14:paraId="08FFBBE3" w14:textId="77777777" w:rsidR="001F19E2" w:rsidRPr="00914CD5" w:rsidRDefault="001F19E2" w:rsidP="001F19E2">
      <w:pPr>
        <w:numPr>
          <w:ilvl w:val="0"/>
          <w:numId w:val="2"/>
        </w:numPr>
        <w:rPr>
          <w:rFonts w:ascii="Arial" w:hAnsi="Arial" w:cs="Arial"/>
        </w:rPr>
      </w:pPr>
      <w:r w:rsidRPr="00914CD5">
        <w:rPr>
          <w:rFonts w:ascii="Arial" w:hAnsi="Arial" w:cs="Arial"/>
        </w:rPr>
        <w:t>Lupin</w:t>
      </w:r>
    </w:p>
    <w:p w14:paraId="55D799AD" w14:textId="77777777" w:rsidR="001F19E2" w:rsidRPr="00914CD5" w:rsidRDefault="001F19E2" w:rsidP="001F19E2">
      <w:pPr>
        <w:rPr>
          <w:rFonts w:ascii="Arial" w:hAnsi="Arial" w:cs="Arial"/>
        </w:rPr>
      </w:pPr>
    </w:p>
    <w:p w14:paraId="4B2F741D" w14:textId="77777777" w:rsidR="001F19E2" w:rsidRPr="00914CD5" w:rsidRDefault="001F19E2" w:rsidP="001F19E2">
      <w:pPr>
        <w:rPr>
          <w:rFonts w:ascii="Arial" w:hAnsi="Arial" w:cs="Arial"/>
        </w:rPr>
      </w:pPr>
      <w:r w:rsidRPr="00914CD5">
        <w:rPr>
          <w:rFonts w:ascii="Arial" w:hAnsi="Arial" w:cs="Arial"/>
        </w:rPr>
        <w:t>Following this review and the ‘Raw Material Likelihood and Severity Risk Analysis’ the necessary policies, procedures special work instructions and training will be formulated to reduce the risk of cross contamination.</w:t>
      </w:r>
    </w:p>
    <w:p w14:paraId="76865672" w14:textId="77777777" w:rsidR="001F19E2" w:rsidRPr="00914CD5" w:rsidRDefault="001F19E2" w:rsidP="001F19E2">
      <w:pPr>
        <w:rPr>
          <w:rFonts w:ascii="Arial" w:hAnsi="Arial" w:cs="Arial"/>
        </w:rPr>
      </w:pPr>
    </w:p>
    <w:p w14:paraId="1AAF526C" w14:textId="7130CE8A" w:rsidR="001F19E2" w:rsidRDefault="001F19E2" w:rsidP="001F19E2">
      <w:pPr>
        <w:rPr>
          <w:rFonts w:ascii="Arial" w:hAnsi="Arial" w:cs="Arial"/>
        </w:rPr>
      </w:pPr>
      <w:r w:rsidRPr="00914CD5">
        <w:rPr>
          <w:rFonts w:ascii="Arial" w:hAnsi="Arial" w:cs="Arial"/>
        </w:rPr>
        <w:t xml:space="preserve">The following allergens </w:t>
      </w:r>
      <w:r w:rsidR="00BB12F2">
        <w:rPr>
          <w:rFonts w:ascii="Arial" w:hAnsi="Arial" w:cs="Arial"/>
        </w:rPr>
        <w:t xml:space="preserve">may be present </w:t>
      </w:r>
      <w:r w:rsidRPr="00914CD5">
        <w:rPr>
          <w:rFonts w:ascii="Arial" w:hAnsi="Arial" w:cs="Arial"/>
        </w:rPr>
        <w:t xml:space="preserve">in all </w:t>
      </w:r>
      <w:r w:rsidR="00BB12F2">
        <w:rPr>
          <w:rFonts w:ascii="Arial" w:hAnsi="Arial" w:cs="Arial"/>
        </w:rPr>
        <w:t xml:space="preserve">packed down </w:t>
      </w:r>
      <w:r w:rsidR="00914CD5" w:rsidRPr="00914CD5">
        <w:rPr>
          <w:rFonts w:ascii="Arial" w:hAnsi="Arial" w:cs="Arial"/>
        </w:rPr>
        <w:t>products</w:t>
      </w:r>
      <w:r w:rsidRPr="00914CD5">
        <w:rPr>
          <w:rFonts w:ascii="Arial" w:hAnsi="Arial" w:cs="Arial"/>
        </w:rPr>
        <w:t xml:space="preserve"> produced on site</w:t>
      </w:r>
      <w:r w:rsidR="00BF6929">
        <w:rPr>
          <w:rFonts w:ascii="Arial" w:hAnsi="Arial" w:cs="Arial"/>
        </w:rPr>
        <w:t>. Bulk products are reviewed based on supplier approval allergen information provided.</w:t>
      </w:r>
    </w:p>
    <w:p w14:paraId="63DE1FBE" w14:textId="5B74A8E5" w:rsidR="00EC67F6" w:rsidRDefault="00EC67F6" w:rsidP="001F19E2">
      <w:pPr>
        <w:rPr>
          <w:rFonts w:ascii="Arial" w:hAnsi="Arial"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4428"/>
      </w:tblGrid>
      <w:tr w:rsidR="001F19E2" w:rsidRPr="00914CD5" w14:paraId="201AFEFE" w14:textId="77777777" w:rsidTr="00B833F6">
        <w:tc>
          <w:tcPr>
            <w:tcW w:w="4428" w:type="dxa"/>
            <w:shd w:val="clear" w:color="auto" w:fill="auto"/>
          </w:tcPr>
          <w:p w14:paraId="4EB71B8C" w14:textId="77777777" w:rsidR="001F19E2" w:rsidRPr="00914CD5" w:rsidRDefault="001F19E2" w:rsidP="00914CD5">
            <w:pPr>
              <w:jc w:val="center"/>
              <w:rPr>
                <w:rFonts w:ascii="Arial" w:hAnsi="Arial" w:cs="Arial"/>
                <w:b/>
              </w:rPr>
            </w:pPr>
            <w:r w:rsidRPr="00914CD5">
              <w:rPr>
                <w:rFonts w:ascii="Arial" w:hAnsi="Arial" w:cs="Arial"/>
                <w:b/>
              </w:rPr>
              <w:t>Allergen</w:t>
            </w:r>
            <w:r w:rsidR="008B201D">
              <w:rPr>
                <w:rFonts w:ascii="Arial" w:hAnsi="Arial" w:cs="Arial"/>
                <w:b/>
              </w:rPr>
              <w:t xml:space="preserve"> Contains</w:t>
            </w:r>
          </w:p>
        </w:tc>
        <w:tc>
          <w:tcPr>
            <w:tcW w:w="4428" w:type="dxa"/>
            <w:shd w:val="clear" w:color="auto" w:fill="auto"/>
          </w:tcPr>
          <w:p w14:paraId="61A8B455" w14:textId="77777777" w:rsidR="001F19E2" w:rsidRPr="00914CD5" w:rsidRDefault="008B201D" w:rsidP="00914CD5">
            <w:pPr>
              <w:jc w:val="center"/>
              <w:rPr>
                <w:rFonts w:ascii="Arial" w:hAnsi="Arial" w:cs="Arial"/>
                <w:b/>
              </w:rPr>
            </w:pPr>
            <w:r>
              <w:rPr>
                <w:rFonts w:ascii="Arial" w:hAnsi="Arial" w:cs="Arial"/>
                <w:b/>
              </w:rPr>
              <w:t>Alibi Labelling</w:t>
            </w:r>
          </w:p>
        </w:tc>
      </w:tr>
      <w:tr w:rsidR="001F19E2" w:rsidRPr="00914CD5" w14:paraId="0C39BCC1" w14:textId="77777777" w:rsidTr="00B833F6">
        <w:tc>
          <w:tcPr>
            <w:tcW w:w="4428" w:type="dxa"/>
            <w:shd w:val="clear" w:color="auto" w:fill="auto"/>
          </w:tcPr>
          <w:p w14:paraId="46B50F25" w14:textId="60EA9218" w:rsidR="001F19E2" w:rsidRPr="00914CD5" w:rsidRDefault="00EC67F6" w:rsidP="00B833F6">
            <w:pPr>
              <w:rPr>
                <w:rFonts w:ascii="Arial" w:hAnsi="Arial" w:cs="Arial"/>
              </w:rPr>
            </w:pPr>
            <w:r>
              <w:rPr>
                <w:rFonts w:ascii="Arial" w:hAnsi="Arial" w:cs="Arial"/>
              </w:rPr>
              <w:t>Gluten (wheat, oats, rye, spelt &amp; barely)</w:t>
            </w:r>
          </w:p>
        </w:tc>
        <w:tc>
          <w:tcPr>
            <w:tcW w:w="4428" w:type="dxa"/>
            <w:shd w:val="clear" w:color="auto" w:fill="auto"/>
          </w:tcPr>
          <w:p w14:paraId="2B12D31D" w14:textId="5E8EBF0D" w:rsidR="001F19E2" w:rsidRPr="00914CD5" w:rsidRDefault="00EC67F6" w:rsidP="00B833F6">
            <w:pPr>
              <w:rPr>
                <w:rFonts w:ascii="Arial" w:hAnsi="Arial" w:cs="Arial"/>
              </w:rPr>
            </w:pPr>
            <w:r>
              <w:rPr>
                <w:rFonts w:ascii="Arial" w:hAnsi="Arial" w:cs="Arial"/>
              </w:rPr>
              <w:t xml:space="preserve">ALL THAT ARE HANDLED ON SITE IN ALLERGEN CONTAINS COLUMN INCLUDING (if applicable): </w:t>
            </w:r>
          </w:p>
        </w:tc>
      </w:tr>
      <w:tr w:rsidR="001F19E2" w:rsidRPr="00914CD5" w14:paraId="0361CD06" w14:textId="77777777" w:rsidTr="00B833F6">
        <w:tc>
          <w:tcPr>
            <w:tcW w:w="4428" w:type="dxa"/>
            <w:shd w:val="clear" w:color="auto" w:fill="auto"/>
          </w:tcPr>
          <w:p w14:paraId="1E0AFAF4" w14:textId="56995724" w:rsidR="001F19E2" w:rsidRPr="00914CD5" w:rsidRDefault="00EC67F6" w:rsidP="00B833F6">
            <w:pPr>
              <w:rPr>
                <w:rFonts w:ascii="Arial" w:hAnsi="Arial" w:cs="Arial"/>
              </w:rPr>
            </w:pPr>
            <w:r>
              <w:rPr>
                <w:rFonts w:ascii="Arial" w:hAnsi="Arial" w:cs="Arial"/>
              </w:rPr>
              <w:t>Nuts</w:t>
            </w:r>
          </w:p>
        </w:tc>
        <w:tc>
          <w:tcPr>
            <w:tcW w:w="4428" w:type="dxa"/>
            <w:shd w:val="clear" w:color="auto" w:fill="auto"/>
          </w:tcPr>
          <w:p w14:paraId="264A1704" w14:textId="3F9B5950" w:rsidR="001F19E2" w:rsidRPr="00914CD5" w:rsidRDefault="00EC67F6" w:rsidP="00B833F6">
            <w:pPr>
              <w:rPr>
                <w:rFonts w:ascii="Arial" w:hAnsi="Arial" w:cs="Arial"/>
              </w:rPr>
            </w:pPr>
            <w:r>
              <w:rPr>
                <w:rFonts w:ascii="Arial" w:hAnsi="Arial" w:cs="Arial"/>
              </w:rPr>
              <w:t>Milk from supplier site</w:t>
            </w:r>
          </w:p>
        </w:tc>
      </w:tr>
      <w:tr w:rsidR="001F19E2" w:rsidRPr="00914CD5" w14:paraId="2400879F" w14:textId="77777777" w:rsidTr="00B833F6">
        <w:tc>
          <w:tcPr>
            <w:tcW w:w="4428" w:type="dxa"/>
            <w:shd w:val="clear" w:color="auto" w:fill="auto"/>
          </w:tcPr>
          <w:p w14:paraId="5A03071D" w14:textId="498CADF7" w:rsidR="001F19E2" w:rsidRPr="00914CD5" w:rsidRDefault="00EC67F6" w:rsidP="00B833F6">
            <w:pPr>
              <w:rPr>
                <w:rFonts w:ascii="Arial" w:hAnsi="Arial" w:cs="Arial"/>
              </w:rPr>
            </w:pPr>
            <w:r>
              <w:rPr>
                <w:rFonts w:ascii="Arial" w:hAnsi="Arial" w:cs="Arial"/>
              </w:rPr>
              <w:t>Peanuts</w:t>
            </w:r>
          </w:p>
        </w:tc>
        <w:tc>
          <w:tcPr>
            <w:tcW w:w="4428" w:type="dxa"/>
            <w:shd w:val="clear" w:color="auto" w:fill="auto"/>
          </w:tcPr>
          <w:p w14:paraId="4134DC9F" w14:textId="5FCD34B4" w:rsidR="001F19E2" w:rsidRPr="00914CD5" w:rsidRDefault="00EC67F6" w:rsidP="00B833F6">
            <w:pPr>
              <w:rPr>
                <w:rFonts w:ascii="Arial" w:hAnsi="Arial" w:cs="Arial"/>
              </w:rPr>
            </w:pPr>
            <w:r>
              <w:rPr>
                <w:rFonts w:ascii="Arial" w:hAnsi="Arial" w:cs="Arial"/>
              </w:rPr>
              <w:t>Celery from supplier site</w:t>
            </w:r>
          </w:p>
        </w:tc>
      </w:tr>
      <w:tr w:rsidR="001F19E2" w:rsidRPr="00914CD5" w14:paraId="3C935AF2" w14:textId="77777777" w:rsidTr="00B833F6">
        <w:tc>
          <w:tcPr>
            <w:tcW w:w="4428" w:type="dxa"/>
            <w:shd w:val="clear" w:color="auto" w:fill="auto"/>
          </w:tcPr>
          <w:p w14:paraId="435F99A8" w14:textId="17E4DFCC" w:rsidR="001F19E2" w:rsidRPr="00914CD5" w:rsidRDefault="00EC67F6" w:rsidP="00B833F6">
            <w:pPr>
              <w:rPr>
                <w:rFonts w:ascii="Arial" w:hAnsi="Arial" w:cs="Arial"/>
              </w:rPr>
            </w:pPr>
            <w:r>
              <w:rPr>
                <w:rFonts w:ascii="Arial" w:hAnsi="Arial" w:cs="Arial"/>
              </w:rPr>
              <w:t>Sesame</w:t>
            </w:r>
          </w:p>
        </w:tc>
        <w:tc>
          <w:tcPr>
            <w:tcW w:w="4428" w:type="dxa"/>
            <w:shd w:val="clear" w:color="auto" w:fill="auto"/>
          </w:tcPr>
          <w:p w14:paraId="45969307" w14:textId="3F5E7D6A" w:rsidR="001F19E2" w:rsidRPr="00914CD5" w:rsidRDefault="00E7580F" w:rsidP="00B833F6">
            <w:pPr>
              <w:rPr>
                <w:rFonts w:ascii="Arial" w:hAnsi="Arial" w:cs="Arial"/>
              </w:rPr>
            </w:pPr>
            <w:r>
              <w:rPr>
                <w:rFonts w:ascii="Arial" w:hAnsi="Arial" w:cs="Arial"/>
              </w:rPr>
              <w:t>Sulphites from supplier site</w:t>
            </w:r>
          </w:p>
        </w:tc>
      </w:tr>
      <w:tr w:rsidR="001F19E2" w:rsidRPr="00914CD5" w14:paraId="4E3D035D" w14:textId="77777777" w:rsidTr="00B833F6">
        <w:tc>
          <w:tcPr>
            <w:tcW w:w="4428" w:type="dxa"/>
            <w:shd w:val="clear" w:color="auto" w:fill="auto"/>
          </w:tcPr>
          <w:p w14:paraId="7C14C2DD" w14:textId="091886E4" w:rsidR="001F19E2" w:rsidRPr="00914CD5" w:rsidRDefault="00EC67F6" w:rsidP="00B833F6">
            <w:pPr>
              <w:rPr>
                <w:rFonts w:ascii="Arial" w:hAnsi="Arial" w:cs="Arial"/>
              </w:rPr>
            </w:pPr>
            <w:r>
              <w:rPr>
                <w:rFonts w:ascii="Arial" w:hAnsi="Arial" w:cs="Arial"/>
              </w:rPr>
              <w:t>Soy</w:t>
            </w:r>
            <w:r w:rsidR="00B977C1">
              <w:rPr>
                <w:rFonts w:ascii="Arial" w:hAnsi="Arial" w:cs="Arial"/>
              </w:rPr>
              <w:t>a</w:t>
            </w:r>
          </w:p>
        </w:tc>
        <w:tc>
          <w:tcPr>
            <w:tcW w:w="4428" w:type="dxa"/>
            <w:shd w:val="clear" w:color="auto" w:fill="auto"/>
          </w:tcPr>
          <w:p w14:paraId="43848707" w14:textId="29446189" w:rsidR="001F19E2" w:rsidRPr="00914CD5" w:rsidRDefault="001F19E2" w:rsidP="00B833F6">
            <w:pPr>
              <w:rPr>
                <w:rFonts w:ascii="Arial" w:hAnsi="Arial" w:cs="Arial"/>
              </w:rPr>
            </w:pPr>
          </w:p>
        </w:tc>
      </w:tr>
      <w:tr w:rsidR="008B201D" w:rsidRPr="00914CD5" w14:paraId="1D43B32E" w14:textId="77777777" w:rsidTr="00B833F6">
        <w:tc>
          <w:tcPr>
            <w:tcW w:w="4428" w:type="dxa"/>
            <w:shd w:val="clear" w:color="auto" w:fill="auto"/>
          </w:tcPr>
          <w:p w14:paraId="15B6EF3D" w14:textId="68DB1F91" w:rsidR="008B201D" w:rsidRDefault="00B977C1" w:rsidP="00B833F6">
            <w:pPr>
              <w:rPr>
                <w:rFonts w:ascii="Arial" w:hAnsi="Arial" w:cs="Arial"/>
              </w:rPr>
            </w:pPr>
            <w:r>
              <w:rPr>
                <w:rFonts w:ascii="Arial" w:hAnsi="Arial" w:cs="Arial"/>
              </w:rPr>
              <w:t>Mustard</w:t>
            </w:r>
          </w:p>
        </w:tc>
        <w:tc>
          <w:tcPr>
            <w:tcW w:w="4428" w:type="dxa"/>
            <w:shd w:val="clear" w:color="auto" w:fill="auto"/>
          </w:tcPr>
          <w:p w14:paraId="2604B295" w14:textId="26FE31A3" w:rsidR="008B201D" w:rsidRDefault="008B201D" w:rsidP="00B833F6">
            <w:pPr>
              <w:rPr>
                <w:rFonts w:ascii="Arial" w:hAnsi="Arial" w:cs="Arial"/>
              </w:rPr>
            </w:pPr>
          </w:p>
        </w:tc>
      </w:tr>
    </w:tbl>
    <w:p w14:paraId="493DB644" w14:textId="77777777" w:rsidR="001F19E2" w:rsidRPr="00914CD5" w:rsidRDefault="001F19E2" w:rsidP="001F19E2">
      <w:pPr>
        <w:rPr>
          <w:rFonts w:ascii="Arial" w:hAnsi="Arial" w:cs="Arial"/>
        </w:rPr>
      </w:pPr>
    </w:p>
    <w:p w14:paraId="5F861E46" w14:textId="77777777" w:rsidR="001F19E2" w:rsidRDefault="001F19E2" w:rsidP="001F19E2">
      <w:pPr>
        <w:rPr>
          <w:rFonts w:ascii="Arial" w:hAnsi="Arial" w:cs="Arial"/>
        </w:rPr>
      </w:pPr>
      <w:r w:rsidRPr="00914CD5">
        <w:rPr>
          <w:rFonts w:ascii="Arial" w:hAnsi="Arial" w:cs="Arial"/>
        </w:rPr>
        <w:t>Packaging / labels will give clear information about ingredients made from these listed allergens. Start-up, product change over and packaging changeover and batch change checks are in operation to ensure the correct labels are applied / packaging used.</w:t>
      </w:r>
    </w:p>
    <w:p w14:paraId="37445FE3" w14:textId="77777777" w:rsidR="0082696F" w:rsidRDefault="0082696F" w:rsidP="001F19E2">
      <w:pPr>
        <w:rPr>
          <w:rFonts w:ascii="Arial" w:hAnsi="Arial" w:cs="Arial"/>
        </w:rPr>
      </w:pPr>
    </w:p>
    <w:p w14:paraId="551F55FD" w14:textId="77777777" w:rsidR="0082696F" w:rsidRDefault="0082696F" w:rsidP="001F19E2">
      <w:pPr>
        <w:rPr>
          <w:rFonts w:ascii="Arial" w:hAnsi="Arial" w:cs="Arial"/>
        </w:rPr>
      </w:pPr>
      <w:r>
        <w:rPr>
          <w:rFonts w:ascii="Arial" w:hAnsi="Arial" w:cs="Arial"/>
        </w:rPr>
        <w:t>The site has a policy not to introduce any new allergens through New Product Development wherever possible</w:t>
      </w:r>
      <w:r w:rsidR="00FB5EE9">
        <w:rPr>
          <w:rFonts w:ascii="Arial" w:hAnsi="Arial" w:cs="Arial"/>
        </w:rPr>
        <w:t>.</w:t>
      </w:r>
    </w:p>
    <w:p w14:paraId="2E32B28A" w14:textId="77777777" w:rsidR="000D6002" w:rsidRDefault="000D6002" w:rsidP="001F19E2">
      <w:pPr>
        <w:rPr>
          <w:rFonts w:ascii="Arial" w:hAnsi="Arial" w:cs="Arial"/>
        </w:rPr>
      </w:pPr>
    </w:p>
    <w:p w14:paraId="69F813A0" w14:textId="02DEA44C" w:rsidR="000D6002" w:rsidRPr="00914CD5" w:rsidRDefault="000D6002" w:rsidP="001F19E2">
      <w:pPr>
        <w:rPr>
          <w:rFonts w:ascii="Arial" w:hAnsi="Arial" w:cs="Arial"/>
        </w:rPr>
      </w:pPr>
      <w:r>
        <w:rPr>
          <w:rFonts w:ascii="Arial" w:hAnsi="Arial" w:cs="Arial"/>
        </w:rPr>
        <w:t>Refer to the site Nut Policy</w:t>
      </w:r>
      <w:r w:rsidR="00B15546">
        <w:rPr>
          <w:rFonts w:ascii="Arial" w:hAnsi="Arial" w:cs="Arial"/>
        </w:rPr>
        <w:t xml:space="preserve"> and allergen management procedure</w:t>
      </w:r>
    </w:p>
    <w:sectPr w:rsidR="000D6002" w:rsidRPr="00914CD5" w:rsidSect="00B22982">
      <w:headerReference w:type="default" r:id="rId8"/>
      <w:pgSz w:w="11907" w:h="16839" w:code="9"/>
      <w:pgMar w:top="1440" w:right="1440" w:bottom="1440" w:left="1440" w:header="51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8A53DC" w14:textId="77777777" w:rsidR="005D018B" w:rsidRDefault="005D018B">
      <w:r>
        <w:separator/>
      </w:r>
    </w:p>
  </w:endnote>
  <w:endnote w:type="continuationSeparator" w:id="0">
    <w:p w14:paraId="6155BDED" w14:textId="77777777" w:rsidR="005D018B" w:rsidRDefault="005D01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D54A3D" w14:textId="77777777" w:rsidR="005D018B" w:rsidRDefault="005D018B">
      <w:r>
        <w:separator/>
      </w:r>
    </w:p>
  </w:footnote>
  <w:footnote w:type="continuationSeparator" w:id="0">
    <w:p w14:paraId="21C8DDC9" w14:textId="77777777" w:rsidR="005D018B" w:rsidRDefault="005D01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635" w:type="dxa"/>
      <w:tblInd w:w="-990" w:type="dxa"/>
      <w:tblLayout w:type="fixed"/>
      <w:tblLook w:val="04A0" w:firstRow="1" w:lastRow="0" w:firstColumn="1" w:lastColumn="0" w:noHBand="0" w:noVBand="1"/>
    </w:tblPr>
    <w:tblGrid>
      <w:gridCol w:w="2599"/>
      <w:gridCol w:w="5162"/>
      <w:gridCol w:w="1417"/>
      <w:gridCol w:w="1457"/>
    </w:tblGrid>
    <w:tr w:rsidR="00286A74" w14:paraId="616F9E14" w14:textId="77777777" w:rsidTr="00317CD7">
      <w:trPr>
        <w:cantSplit/>
      </w:trPr>
      <w:tc>
        <w:tcPr>
          <w:tcW w:w="2599" w:type="dxa"/>
          <w:vMerge w:val="restart"/>
          <w:tcBorders>
            <w:top w:val="single" w:sz="4" w:space="0" w:color="000000"/>
            <w:left w:val="single" w:sz="4" w:space="0" w:color="000000"/>
            <w:bottom w:val="single" w:sz="4" w:space="0" w:color="000000"/>
            <w:right w:val="nil"/>
          </w:tcBorders>
        </w:tcPr>
        <w:p w14:paraId="173025AA" w14:textId="77777777" w:rsidR="00286A74" w:rsidRPr="00611579" w:rsidRDefault="00286A74" w:rsidP="00286A74">
          <w:pPr>
            <w:pStyle w:val="Header"/>
            <w:jc w:val="center"/>
            <w:rPr>
              <w:rFonts w:ascii="Arial" w:hAnsi="Arial" w:cs="Arial"/>
              <w:lang w:val="en-GB"/>
            </w:rPr>
          </w:pPr>
        </w:p>
        <w:p w14:paraId="2D21B217" w14:textId="77777777" w:rsidR="00286A74" w:rsidRDefault="00286A74" w:rsidP="00286A74">
          <w:pPr>
            <w:pStyle w:val="Header"/>
            <w:jc w:val="center"/>
            <w:rPr>
              <w:rFonts w:ascii="Arial" w:hAnsi="Arial" w:cs="Arial"/>
            </w:rPr>
          </w:pPr>
          <w:r>
            <w:rPr>
              <w:rFonts w:ascii="Arial" w:hAnsi="Arial" w:cs="Arial"/>
              <w:noProof/>
            </w:rPr>
            <w:drawing>
              <wp:inline distT="0" distB="0" distL="0" distR="0" wp14:anchorId="7508DE9C" wp14:editId="70510C31">
                <wp:extent cx="1104900" cy="546100"/>
                <wp:effectExtent l="0" t="0" r="0" b="0"/>
                <wp:docPr id="7"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546100"/>
                        </a:xfrm>
                        <a:prstGeom prst="rect">
                          <a:avLst/>
                        </a:prstGeom>
                        <a:noFill/>
                        <a:ln>
                          <a:noFill/>
                        </a:ln>
                      </pic:spPr>
                    </pic:pic>
                  </a:graphicData>
                </a:graphic>
              </wp:inline>
            </w:drawing>
          </w:r>
        </w:p>
      </w:tc>
      <w:tc>
        <w:tcPr>
          <w:tcW w:w="5162" w:type="dxa"/>
          <w:vMerge w:val="restart"/>
          <w:tcBorders>
            <w:top w:val="single" w:sz="4" w:space="0" w:color="000000"/>
            <w:left w:val="single" w:sz="4" w:space="0" w:color="000000"/>
            <w:bottom w:val="single" w:sz="4" w:space="0" w:color="000000"/>
            <w:right w:val="nil"/>
          </w:tcBorders>
          <w:vAlign w:val="center"/>
        </w:tcPr>
        <w:p w14:paraId="00B9F334" w14:textId="5A7F55DB" w:rsidR="00286A74" w:rsidRPr="00AC48A0" w:rsidRDefault="00286A74" w:rsidP="00286A74">
          <w:pPr>
            <w:pStyle w:val="Header"/>
            <w:jc w:val="center"/>
            <w:rPr>
              <w:rFonts w:ascii="Arial" w:hAnsi="Arial" w:cs="Arial"/>
            </w:rPr>
          </w:pPr>
          <w:r>
            <w:rPr>
              <w:rFonts w:ascii="Arial" w:hAnsi="Arial" w:cs="Arial"/>
              <w:b/>
              <w:sz w:val="32"/>
              <w:szCs w:val="32"/>
            </w:rPr>
            <w:t>ALLERGENS POLICY</w:t>
          </w:r>
        </w:p>
      </w:tc>
      <w:tc>
        <w:tcPr>
          <w:tcW w:w="1417" w:type="dxa"/>
          <w:tcBorders>
            <w:top w:val="single" w:sz="4" w:space="0" w:color="000000"/>
            <w:left w:val="single" w:sz="4" w:space="0" w:color="000000"/>
            <w:bottom w:val="single" w:sz="4" w:space="0" w:color="000000"/>
            <w:right w:val="nil"/>
          </w:tcBorders>
          <w:vAlign w:val="center"/>
        </w:tcPr>
        <w:p w14:paraId="78B3B301" w14:textId="77777777" w:rsidR="00286A74" w:rsidRPr="00286A74" w:rsidRDefault="00286A74" w:rsidP="00286A74">
          <w:pPr>
            <w:pStyle w:val="Header"/>
            <w:rPr>
              <w:rFonts w:ascii="Arial" w:hAnsi="Arial" w:cs="Arial"/>
              <w:sz w:val="16"/>
              <w:szCs w:val="16"/>
            </w:rPr>
          </w:pPr>
          <w:r w:rsidRPr="00286A74">
            <w:rPr>
              <w:rFonts w:ascii="Arial" w:hAnsi="Arial" w:cs="Arial"/>
              <w:sz w:val="16"/>
              <w:szCs w:val="16"/>
              <w:lang w:val="en-GB"/>
            </w:rPr>
            <w:t>Issue Date</w:t>
          </w:r>
        </w:p>
      </w:tc>
      <w:tc>
        <w:tcPr>
          <w:tcW w:w="1457" w:type="dxa"/>
          <w:tcBorders>
            <w:top w:val="single" w:sz="4" w:space="0" w:color="000000"/>
            <w:left w:val="single" w:sz="4" w:space="0" w:color="000000"/>
            <w:bottom w:val="single" w:sz="4" w:space="0" w:color="000000"/>
            <w:right w:val="single" w:sz="4" w:space="0" w:color="000000"/>
          </w:tcBorders>
          <w:vAlign w:val="center"/>
        </w:tcPr>
        <w:p w14:paraId="20E73882" w14:textId="5E3C3F3F" w:rsidR="00286A74" w:rsidRPr="00286A74" w:rsidRDefault="00CF4D0F" w:rsidP="00286A74">
          <w:pPr>
            <w:pStyle w:val="Header"/>
            <w:snapToGrid w:val="0"/>
            <w:rPr>
              <w:rFonts w:ascii="Arial" w:hAnsi="Arial" w:cs="Arial"/>
              <w:sz w:val="16"/>
            </w:rPr>
          </w:pPr>
          <w:r>
            <w:rPr>
              <w:rFonts w:ascii="Arial" w:hAnsi="Arial" w:cs="Arial"/>
              <w:sz w:val="16"/>
            </w:rPr>
            <w:t>December</w:t>
          </w:r>
          <w:r w:rsidR="00286A74" w:rsidRPr="00286A74">
            <w:rPr>
              <w:rFonts w:ascii="Arial" w:hAnsi="Arial" w:cs="Arial"/>
              <w:sz w:val="16"/>
            </w:rPr>
            <w:t xml:space="preserve"> 202</w:t>
          </w:r>
          <w:r>
            <w:rPr>
              <w:rFonts w:ascii="Arial" w:hAnsi="Arial" w:cs="Arial"/>
              <w:sz w:val="16"/>
            </w:rPr>
            <w:t>3</w:t>
          </w:r>
        </w:p>
      </w:tc>
    </w:tr>
    <w:tr w:rsidR="00286A74" w14:paraId="77816474" w14:textId="77777777" w:rsidTr="00317CD7">
      <w:trPr>
        <w:cantSplit/>
        <w:trHeight w:val="152"/>
      </w:trPr>
      <w:tc>
        <w:tcPr>
          <w:tcW w:w="2599" w:type="dxa"/>
          <w:vMerge/>
          <w:tcBorders>
            <w:top w:val="single" w:sz="4" w:space="0" w:color="000000"/>
            <w:left w:val="single" w:sz="4" w:space="0" w:color="000000"/>
            <w:bottom w:val="single" w:sz="4" w:space="0" w:color="000000"/>
            <w:right w:val="nil"/>
          </w:tcBorders>
          <w:vAlign w:val="center"/>
        </w:tcPr>
        <w:p w14:paraId="121050B7" w14:textId="77777777" w:rsidR="00286A74" w:rsidRDefault="00286A74" w:rsidP="00286A74">
          <w:pPr>
            <w:rPr>
              <w:rFonts w:ascii="Arial" w:hAnsi="Arial" w:cs="Arial"/>
              <w:lang w:val="en-US"/>
            </w:rPr>
          </w:pPr>
        </w:p>
      </w:tc>
      <w:tc>
        <w:tcPr>
          <w:tcW w:w="5162" w:type="dxa"/>
          <w:vMerge/>
          <w:tcBorders>
            <w:top w:val="single" w:sz="4" w:space="0" w:color="000000"/>
            <w:left w:val="single" w:sz="4" w:space="0" w:color="000000"/>
            <w:bottom w:val="single" w:sz="4" w:space="0" w:color="000000"/>
            <w:right w:val="nil"/>
          </w:tcBorders>
          <w:vAlign w:val="center"/>
        </w:tcPr>
        <w:p w14:paraId="16F54217" w14:textId="77777777" w:rsidR="00286A74" w:rsidRDefault="00286A74" w:rsidP="00286A74">
          <w:pPr>
            <w:rPr>
              <w:rFonts w:ascii="Arial" w:hAnsi="Arial" w:cs="Arial"/>
              <w:b/>
              <w:szCs w:val="16"/>
              <w:lang w:val="en-US"/>
            </w:rPr>
          </w:pPr>
        </w:p>
      </w:tc>
      <w:tc>
        <w:tcPr>
          <w:tcW w:w="1417" w:type="dxa"/>
          <w:tcBorders>
            <w:top w:val="single" w:sz="4" w:space="0" w:color="000000"/>
            <w:left w:val="single" w:sz="4" w:space="0" w:color="000000"/>
            <w:bottom w:val="single" w:sz="4" w:space="0" w:color="000000"/>
            <w:right w:val="nil"/>
          </w:tcBorders>
          <w:vAlign w:val="center"/>
        </w:tcPr>
        <w:p w14:paraId="59F53C61" w14:textId="77777777" w:rsidR="00286A74" w:rsidRPr="00286A74" w:rsidRDefault="00286A74" w:rsidP="00286A74">
          <w:pPr>
            <w:pStyle w:val="Header"/>
            <w:rPr>
              <w:rFonts w:ascii="Arial" w:hAnsi="Arial" w:cs="Arial"/>
              <w:sz w:val="16"/>
              <w:szCs w:val="16"/>
            </w:rPr>
          </w:pPr>
          <w:r w:rsidRPr="00286A74">
            <w:rPr>
              <w:rFonts w:ascii="Arial" w:hAnsi="Arial" w:cs="Arial"/>
              <w:sz w:val="16"/>
              <w:szCs w:val="16"/>
              <w:lang w:val="en-GB"/>
            </w:rPr>
            <w:t>Authorised by</w:t>
          </w:r>
        </w:p>
      </w:tc>
      <w:tc>
        <w:tcPr>
          <w:tcW w:w="1457" w:type="dxa"/>
          <w:tcBorders>
            <w:top w:val="single" w:sz="4" w:space="0" w:color="000000"/>
            <w:left w:val="single" w:sz="4" w:space="0" w:color="000000"/>
            <w:bottom w:val="single" w:sz="4" w:space="0" w:color="000000"/>
            <w:right w:val="single" w:sz="4" w:space="0" w:color="000000"/>
          </w:tcBorders>
          <w:vAlign w:val="center"/>
        </w:tcPr>
        <w:p w14:paraId="301A2EC7" w14:textId="1CA86292" w:rsidR="00286A74" w:rsidRPr="00286A74" w:rsidRDefault="00B323FD" w:rsidP="00286A74">
          <w:pPr>
            <w:pStyle w:val="Header"/>
            <w:rPr>
              <w:rFonts w:ascii="Arial" w:hAnsi="Arial" w:cs="Arial"/>
              <w:sz w:val="16"/>
            </w:rPr>
          </w:pPr>
          <w:r>
            <w:rPr>
              <w:rFonts w:ascii="Arial" w:hAnsi="Arial" w:cs="Arial"/>
              <w:noProof/>
              <w:sz w:val="16"/>
              <w:szCs w:val="16"/>
              <w:lang w:eastAsia="en-GB"/>
            </w:rPr>
            <w:t>Adrian Eldridge</w:t>
          </w:r>
        </w:p>
      </w:tc>
    </w:tr>
    <w:tr w:rsidR="00286A74" w14:paraId="20FF30C9" w14:textId="77777777" w:rsidTr="00317CD7">
      <w:trPr>
        <w:cantSplit/>
        <w:trHeight w:val="143"/>
      </w:trPr>
      <w:tc>
        <w:tcPr>
          <w:tcW w:w="2599" w:type="dxa"/>
          <w:vMerge/>
          <w:tcBorders>
            <w:top w:val="single" w:sz="4" w:space="0" w:color="000000"/>
            <w:left w:val="single" w:sz="4" w:space="0" w:color="000000"/>
            <w:bottom w:val="single" w:sz="4" w:space="0" w:color="000000"/>
            <w:right w:val="nil"/>
          </w:tcBorders>
          <w:vAlign w:val="center"/>
        </w:tcPr>
        <w:p w14:paraId="39F7A004" w14:textId="77777777" w:rsidR="00286A74" w:rsidRDefault="00286A74" w:rsidP="00286A74">
          <w:pPr>
            <w:rPr>
              <w:rFonts w:ascii="Arial" w:hAnsi="Arial" w:cs="Arial"/>
              <w:lang w:val="en-US"/>
            </w:rPr>
          </w:pPr>
        </w:p>
      </w:tc>
      <w:tc>
        <w:tcPr>
          <w:tcW w:w="5162" w:type="dxa"/>
          <w:vMerge/>
          <w:tcBorders>
            <w:top w:val="single" w:sz="4" w:space="0" w:color="000000"/>
            <w:left w:val="single" w:sz="4" w:space="0" w:color="000000"/>
            <w:bottom w:val="single" w:sz="4" w:space="0" w:color="000000"/>
            <w:right w:val="nil"/>
          </w:tcBorders>
          <w:vAlign w:val="center"/>
        </w:tcPr>
        <w:p w14:paraId="6BC28641" w14:textId="77777777" w:rsidR="00286A74" w:rsidRDefault="00286A74" w:rsidP="00286A74">
          <w:pPr>
            <w:rPr>
              <w:rFonts w:ascii="Arial" w:hAnsi="Arial" w:cs="Arial"/>
              <w:b/>
              <w:szCs w:val="16"/>
              <w:lang w:val="en-US"/>
            </w:rPr>
          </w:pPr>
        </w:p>
      </w:tc>
      <w:tc>
        <w:tcPr>
          <w:tcW w:w="1417" w:type="dxa"/>
          <w:tcBorders>
            <w:top w:val="nil"/>
            <w:left w:val="single" w:sz="4" w:space="0" w:color="000000"/>
            <w:bottom w:val="single" w:sz="4" w:space="0" w:color="000000"/>
            <w:right w:val="nil"/>
          </w:tcBorders>
          <w:vAlign w:val="center"/>
        </w:tcPr>
        <w:p w14:paraId="20A54C6C" w14:textId="77777777" w:rsidR="00286A74" w:rsidRPr="00286A74" w:rsidRDefault="00286A74" w:rsidP="00286A74">
          <w:pPr>
            <w:pStyle w:val="Header"/>
            <w:rPr>
              <w:rFonts w:ascii="Arial" w:hAnsi="Arial" w:cs="Arial"/>
              <w:sz w:val="16"/>
              <w:szCs w:val="16"/>
            </w:rPr>
          </w:pPr>
          <w:r w:rsidRPr="00286A74">
            <w:rPr>
              <w:rFonts w:ascii="Arial" w:hAnsi="Arial" w:cs="Arial"/>
              <w:sz w:val="16"/>
              <w:szCs w:val="16"/>
              <w:lang w:val="en-GB"/>
            </w:rPr>
            <w:t>Function</w:t>
          </w:r>
        </w:p>
      </w:tc>
      <w:tc>
        <w:tcPr>
          <w:tcW w:w="1457" w:type="dxa"/>
          <w:tcBorders>
            <w:top w:val="nil"/>
            <w:left w:val="single" w:sz="4" w:space="0" w:color="000000"/>
            <w:bottom w:val="single" w:sz="4" w:space="0" w:color="000000"/>
            <w:right w:val="single" w:sz="4" w:space="0" w:color="000000"/>
          </w:tcBorders>
          <w:vAlign w:val="center"/>
        </w:tcPr>
        <w:p w14:paraId="007198CA" w14:textId="77777777" w:rsidR="00286A74" w:rsidRPr="00286A74" w:rsidRDefault="00286A74" w:rsidP="00286A74">
          <w:pPr>
            <w:pStyle w:val="Header"/>
            <w:rPr>
              <w:rFonts w:ascii="Arial" w:hAnsi="Arial" w:cs="Arial"/>
              <w:sz w:val="16"/>
              <w:lang w:val="en-GB"/>
            </w:rPr>
          </w:pPr>
          <w:r w:rsidRPr="00286A74">
            <w:rPr>
              <w:rFonts w:ascii="Arial" w:hAnsi="Arial" w:cs="Arial"/>
              <w:sz w:val="16"/>
            </w:rPr>
            <w:t xml:space="preserve">QMS </w:t>
          </w:r>
        </w:p>
      </w:tc>
    </w:tr>
    <w:tr w:rsidR="00286A74" w14:paraId="0C07A9CA" w14:textId="77777777" w:rsidTr="00317CD7">
      <w:trPr>
        <w:cantSplit/>
      </w:trPr>
      <w:tc>
        <w:tcPr>
          <w:tcW w:w="2599" w:type="dxa"/>
          <w:vMerge/>
          <w:tcBorders>
            <w:top w:val="single" w:sz="4" w:space="0" w:color="000000"/>
            <w:left w:val="single" w:sz="4" w:space="0" w:color="000000"/>
            <w:bottom w:val="single" w:sz="4" w:space="0" w:color="000000"/>
            <w:right w:val="nil"/>
          </w:tcBorders>
          <w:vAlign w:val="center"/>
        </w:tcPr>
        <w:p w14:paraId="78FF59B9" w14:textId="77777777" w:rsidR="00286A74" w:rsidRDefault="00286A74" w:rsidP="00286A74">
          <w:pPr>
            <w:rPr>
              <w:rFonts w:ascii="Arial" w:hAnsi="Arial" w:cs="Arial"/>
              <w:lang w:val="en-US"/>
            </w:rPr>
          </w:pPr>
        </w:p>
      </w:tc>
      <w:tc>
        <w:tcPr>
          <w:tcW w:w="5162" w:type="dxa"/>
          <w:vMerge/>
          <w:tcBorders>
            <w:top w:val="single" w:sz="4" w:space="0" w:color="000000"/>
            <w:left w:val="single" w:sz="4" w:space="0" w:color="000000"/>
            <w:bottom w:val="single" w:sz="4" w:space="0" w:color="000000"/>
            <w:right w:val="nil"/>
          </w:tcBorders>
          <w:vAlign w:val="center"/>
        </w:tcPr>
        <w:p w14:paraId="7721F737" w14:textId="77777777" w:rsidR="00286A74" w:rsidRDefault="00286A74" w:rsidP="00286A74">
          <w:pPr>
            <w:rPr>
              <w:rFonts w:ascii="Arial" w:hAnsi="Arial" w:cs="Arial"/>
              <w:b/>
              <w:szCs w:val="16"/>
              <w:lang w:val="en-US"/>
            </w:rPr>
          </w:pPr>
        </w:p>
      </w:tc>
      <w:tc>
        <w:tcPr>
          <w:tcW w:w="1417" w:type="dxa"/>
          <w:tcBorders>
            <w:top w:val="single" w:sz="4" w:space="0" w:color="000000"/>
            <w:left w:val="single" w:sz="4" w:space="0" w:color="000000"/>
            <w:bottom w:val="single" w:sz="4" w:space="0" w:color="000000"/>
            <w:right w:val="nil"/>
          </w:tcBorders>
          <w:vAlign w:val="center"/>
        </w:tcPr>
        <w:p w14:paraId="6D15FBE1" w14:textId="77777777" w:rsidR="00286A74" w:rsidRPr="00286A74" w:rsidRDefault="00286A74" w:rsidP="00286A74">
          <w:pPr>
            <w:pStyle w:val="Header"/>
            <w:rPr>
              <w:rFonts w:ascii="Arial" w:hAnsi="Arial" w:cs="Arial"/>
              <w:sz w:val="16"/>
              <w:szCs w:val="16"/>
            </w:rPr>
          </w:pPr>
          <w:r w:rsidRPr="00286A74">
            <w:rPr>
              <w:rFonts w:ascii="Arial" w:hAnsi="Arial" w:cs="Arial"/>
              <w:sz w:val="16"/>
              <w:szCs w:val="16"/>
              <w:lang w:val="en-GB"/>
            </w:rPr>
            <w:t>Document Ref</w:t>
          </w:r>
        </w:p>
      </w:tc>
      <w:tc>
        <w:tcPr>
          <w:tcW w:w="1457" w:type="dxa"/>
          <w:tcBorders>
            <w:top w:val="single" w:sz="4" w:space="0" w:color="000000"/>
            <w:left w:val="single" w:sz="4" w:space="0" w:color="000000"/>
            <w:bottom w:val="single" w:sz="4" w:space="0" w:color="000000"/>
            <w:right w:val="single" w:sz="4" w:space="0" w:color="000000"/>
          </w:tcBorders>
          <w:vAlign w:val="center"/>
        </w:tcPr>
        <w:p w14:paraId="7F6CCD29" w14:textId="33F717C0" w:rsidR="00286A74" w:rsidRPr="00286A74" w:rsidRDefault="00286A74" w:rsidP="00286A74">
          <w:pPr>
            <w:pStyle w:val="Header"/>
            <w:rPr>
              <w:rFonts w:ascii="Arial" w:hAnsi="Arial" w:cs="Arial"/>
              <w:sz w:val="16"/>
            </w:rPr>
          </w:pPr>
          <w:r w:rsidRPr="00286A74">
            <w:rPr>
              <w:rFonts w:ascii="Arial" w:hAnsi="Arial" w:cs="Arial"/>
              <w:sz w:val="16"/>
              <w:lang w:val="en-GB"/>
            </w:rPr>
            <w:t xml:space="preserve">POLICY </w:t>
          </w:r>
          <w:r>
            <w:rPr>
              <w:rFonts w:ascii="Arial" w:hAnsi="Arial" w:cs="Arial"/>
              <w:sz w:val="16"/>
            </w:rPr>
            <w:t>41</w:t>
          </w:r>
        </w:p>
      </w:tc>
    </w:tr>
    <w:tr w:rsidR="00286A74" w14:paraId="0B734AED" w14:textId="77777777" w:rsidTr="00317CD7">
      <w:trPr>
        <w:cantSplit/>
      </w:trPr>
      <w:tc>
        <w:tcPr>
          <w:tcW w:w="2599" w:type="dxa"/>
          <w:vMerge/>
          <w:tcBorders>
            <w:top w:val="single" w:sz="4" w:space="0" w:color="000000"/>
            <w:left w:val="single" w:sz="4" w:space="0" w:color="000000"/>
            <w:bottom w:val="single" w:sz="4" w:space="0" w:color="000000"/>
            <w:right w:val="nil"/>
          </w:tcBorders>
          <w:vAlign w:val="center"/>
        </w:tcPr>
        <w:p w14:paraId="1D0962A8" w14:textId="77777777" w:rsidR="00286A74" w:rsidRDefault="00286A74" w:rsidP="00286A74">
          <w:pPr>
            <w:rPr>
              <w:rFonts w:ascii="Arial" w:hAnsi="Arial" w:cs="Arial"/>
              <w:lang w:val="en-US"/>
            </w:rPr>
          </w:pPr>
        </w:p>
      </w:tc>
      <w:tc>
        <w:tcPr>
          <w:tcW w:w="5162" w:type="dxa"/>
          <w:vMerge/>
          <w:tcBorders>
            <w:top w:val="single" w:sz="4" w:space="0" w:color="000000"/>
            <w:left w:val="single" w:sz="4" w:space="0" w:color="000000"/>
            <w:bottom w:val="single" w:sz="4" w:space="0" w:color="000000"/>
            <w:right w:val="nil"/>
          </w:tcBorders>
          <w:vAlign w:val="center"/>
        </w:tcPr>
        <w:p w14:paraId="0C1A8A52" w14:textId="77777777" w:rsidR="00286A74" w:rsidRDefault="00286A74" w:rsidP="00286A74">
          <w:pPr>
            <w:rPr>
              <w:rFonts w:ascii="Arial" w:hAnsi="Arial" w:cs="Arial"/>
              <w:b/>
              <w:szCs w:val="16"/>
              <w:lang w:val="en-US"/>
            </w:rPr>
          </w:pPr>
        </w:p>
      </w:tc>
      <w:tc>
        <w:tcPr>
          <w:tcW w:w="1417" w:type="dxa"/>
          <w:tcBorders>
            <w:top w:val="nil"/>
            <w:left w:val="single" w:sz="4" w:space="0" w:color="000000"/>
            <w:bottom w:val="single" w:sz="4" w:space="0" w:color="000000"/>
            <w:right w:val="nil"/>
          </w:tcBorders>
          <w:vAlign w:val="center"/>
        </w:tcPr>
        <w:p w14:paraId="7139239C" w14:textId="77777777" w:rsidR="00286A74" w:rsidRPr="00286A74" w:rsidRDefault="00286A74" w:rsidP="00286A74">
          <w:pPr>
            <w:pStyle w:val="Header"/>
            <w:rPr>
              <w:rFonts w:ascii="Arial" w:hAnsi="Arial" w:cs="Arial"/>
              <w:sz w:val="16"/>
              <w:szCs w:val="16"/>
            </w:rPr>
          </w:pPr>
          <w:r w:rsidRPr="00286A74">
            <w:rPr>
              <w:rFonts w:ascii="Arial" w:hAnsi="Arial" w:cs="Arial"/>
              <w:sz w:val="16"/>
              <w:szCs w:val="16"/>
              <w:lang w:val="en-GB"/>
            </w:rPr>
            <w:t>Issue No.</w:t>
          </w:r>
        </w:p>
      </w:tc>
      <w:tc>
        <w:tcPr>
          <w:tcW w:w="1457" w:type="dxa"/>
          <w:tcBorders>
            <w:top w:val="nil"/>
            <w:left w:val="single" w:sz="4" w:space="0" w:color="000000"/>
            <w:bottom w:val="single" w:sz="4" w:space="0" w:color="000000"/>
            <w:right w:val="single" w:sz="4" w:space="0" w:color="000000"/>
          </w:tcBorders>
          <w:vAlign w:val="center"/>
        </w:tcPr>
        <w:p w14:paraId="3817FDE0" w14:textId="3A5DD9F7" w:rsidR="00286A74" w:rsidRPr="00286A74" w:rsidRDefault="00286A74" w:rsidP="00286A74">
          <w:pPr>
            <w:pStyle w:val="Header"/>
            <w:rPr>
              <w:rFonts w:ascii="Arial" w:hAnsi="Arial" w:cs="Arial"/>
              <w:sz w:val="16"/>
            </w:rPr>
          </w:pPr>
          <w:r w:rsidRPr="00286A74">
            <w:rPr>
              <w:rFonts w:ascii="Arial" w:hAnsi="Arial" w:cs="Arial"/>
              <w:sz w:val="16"/>
            </w:rPr>
            <w:t>00</w:t>
          </w:r>
          <w:r w:rsidR="00CF4D0F">
            <w:rPr>
              <w:rFonts w:ascii="Arial" w:hAnsi="Arial" w:cs="Arial"/>
              <w:sz w:val="16"/>
            </w:rPr>
            <w:t>2</w:t>
          </w:r>
        </w:p>
      </w:tc>
    </w:tr>
    <w:tr w:rsidR="00286A74" w14:paraId="4BD2E786" w14:textId="77777777" w:rsidTr="00317CD7">
      <w:trPr>
        <w:cantSplit/>
      </w:trPr>
      <w:tc>
        <w:tcPr>
          <w:tcW w:w="2599" w:type="dxa"/>
          <w:vMerge/>
          <w:tcBorders>
            <w:top w:val="single" w:sz="4" w:space="0" w:color="000000"/>
            <w:left w:val="single" w:sz="4" w:space="0" w:color="000000"/>
            <w:bottom w:val="single" w:sz="4" w:space="0" w:color="000000"/>
            <w:right w:val="nil"/>
          </w:tcBorders>
          <w:vAlign w:val="center"/>
        </w:tcPr>
        <w:p w14:paraId="610E23B0" w14:textId="77777777" w:rsidR="00286A74" w:rsidRDefault="00286A74" w:rsidP="00286A74">
          <w:pPr>
            <w:rPr>
              <w:rFonts w:ascii="Arial" w:hAnsi="Arial" w:cs="Arial"/>
              <w:lang w:val="en-US"/>
            </w:rPr>
          </w:pPr>
        </w:p>
      </w:tc>
      <w:tc>
        <w:tcPr>
          <w:tcW w:w="5162" w:type="dxa"/>
          <w:vMerge/>
          <w:tcBorders>
            <w:top w:val="single" w:sz="4" w:space="0" w:color="000000"/>
            <w:left w:val="single" w:sz="4" w:space="0" w:color="000000"/>
            <w:bottom w:val="single" w:sz="4" w:space="0" w:color="000000"/>
            <w:right w:val="nil"/>
          </w:tcBorders>
          <w:vAlign w:val="center"/>
        </w:tcPr>
        <w:p w14:paraId="767BFC9D" w14:textId="77777777" w:rsidR="00286A74" w:rsidRDefault="00286A74" w:rsidP="00286A74">
          <w:pPr>
            <w:rPr>
              <w:rFonts w:ascii="Arial" w:hAnsi="Arial" w:cs="Arial"/>
              <w:b/>
              <w:szCs w:val="16"/>
              <w:lang w:val="en-US"/>
            </w:rPr>
          </w:pPr>
        </w:p>
      </w:tc>
      <w:tc>
        <w:tcPr>
          <w:tcW w:w="1417" w:type="dxa"/>
          <w:tcBorders>
            <w:top w:val="single" w:sz="4" w:space="0" w:color="000000"/>
            <w:left w:val="single" w:sz="4" w:space="0" w:color="000000"/>
            <w:bottom w:val="single" w:sz="4" w:space="0" w:color="000000"/>
            <w:right w:val="nil"/>
          </w:tcBorders>
          <w:vAlign w:val="center"/>
        </w:tcPr>
        <w:p w14:paraId="0D96FF89" w14:textId="77777777" w:rsidR="00286A74" w:rsidRPr="00286A74" w:rsidRDefault="00286A74" w:rsidP="00286A74">
          <w:pPr>
            <w:pStyle w:val="Header"/>
            <w:rPr>
              <w:rFonts w:ascii="Arial" w:hAnsi="Arial" w:cs="Arial"/>
              <w:sz w:val="16"/>
              <w:szCs w:val="16"/>
            </w:rPr>
          </w:pPr>
          <w:r w:rsidRPr="00286A74">
            <w:rPr>
              <w:rFonts w:ascii="Arial" w:hAnsi="Arial" w:cs="Arial"/>
              <w:sz w:val="16"/>
              <w:szCs w:val="16"/>
              <w:lang w:val="en-GB"/>
            </w:rPr>
            <w:t>Page</w:t>
          </w:r>
        </w:p>
      </w:tc>
      <w:tc>
        <w:tcPr>
          <w:tcW w:w="1457" w:type="dxa"/>
          <w:tcBorders>
            <w:top w:val="single" w:sz="4" w:space="0" w:color="000000"/>
            <w:left w:val="single" w:sz="4" w:space="0" w:color="000000"/>
            <w:bottom w:val="single" w:sz="4" w:space="0" w:color="000000"/>
            <w:right w:val="single" w:sz="4" w:space="0" w:color="000000"/>
          </w:tcBorders>
          <w:vAlign w:val="center"/>
        </w:tcPr>
        <w:p w14:paraId="74D5DED8" w14:textId="77777777" w:rsidR="00286A74" w:rsidRPr="00286A74" w:rsidRDefault="00286A74" w:rsidP="00286A74">
          <w:pPr>
            <w:pStyle w:val="Header"/>
            <w:rPr>
              <w:rFonts w:ascii="Arial" w:hAnsi="Arial" w:cs="Arial"/>
              <w:sz w:val="16"/>
            </w:rPr>
          </w:pPr>
          <w:r w:rsidRPr="00286A74">
            <w:rPr>
              <w:rFonts w:ascii="Arial" w:hAnsi="Arial" w:cs="Arial"/>
              <w:sz w:val="16"/>
              <w:szCs w:val="16"/>
              <w:lang w:val="en-GB"/>
            </w:rPr>
            <w:t xml:space="preserve">Page </w:t>
          </w:r>
          <w:r w:rsidRPr="00286A74">
            <w:rPr>
              <w:rStyle w:val="PageNumber"/>
              <w:rFonts w:ascii="Arial" w:hAnsi="Arial" w:cs="Arial"/>
              <w:sz w:val="16"/>
              <w:lang w:val="en-GB"/>
            </w:rPr>
            <w:fldChar w:fldCharType="begin"/>
          </w:r>
          <w:r w:rsidRPr="00286A74">
            <w:rPr>
              <w:rStyle w:val="PageNumber"/>
              <w:rFonts w:ascii="Arial" w:hAnsi="Arial" w:cs="Arial"/>
              <w:sz w:val="16"/>
              <w:lang w:val="en-GB"/>
            </w:rPr>
            <w:instrText xml:space="preserve"> PAGE </w:instrText>
          </w:r>
          <w:r w:rsidRPr="00286A74">
            <w:rPr>
              <w:rStyle w:val="PageNumber"/>
              <w:rFonts w:ascii="Arial" w:hAnsi="Arial" w:cs="Arial"/>
              <w:sz w:val="16"/>
              <w:lang w:val="en-GB"/>
            </w:rPr>
            <w:fldChar w:fldCharType="separate"/>
          </w:r>
          <w:r w:rsidRPr="00286A74">
            <w:rPr>
              <w:rStyle w:val="PageNumber"/>
              <w:rFonts w:ascii="Arial" w:hAnsi="Arial" w:cs="Arial"/>
              <w:noProof/>
              <w:sz w:val="16"/>
              <w:lang w:val="en-GB"/>
            </w:rPr>
            <w:t>1</w:t>
          </w:r>
          <w:r w:rsidRPr="00286A74">
            <w:rPr>
              <w:rStyle w:val="PageNumber"/>
              <w:rFonts w:ascii="Arial" w:hAnsi="Arial" w:cs="Arial"/>
              <w:sz w:val="16"/>
              <w:lang w:val="en-GB"/>
            </w:rPr>
            <w:fldChar w:fldCharType="end"/>
          </w:r>
          <w:r w:rsidRPr="00286A74">
            <w:rPr>
              <w:rFonts w:ascii="Arial" w:hAnsi="Arial" w:cs="Arial"/>
              <w:sz w:val="16"/>
              <w:szCs w:val="16"/>
              <w:lang w:val="en-GB"/>
            </w:rPr>
            <w:t xml:space="preserve"> of </w:t>
          </w:r>
          <w:r w:rsidRPr="00286A74">
            <w:rPr>
              <w:rStyle w:val="PageNumber"/>
              <w:rFonts w:ascii="Arial" w:hAnsi="Arial" w:cs="Arial"/>
              <w:sz w:val="16"/>
              <w:lang w:val="en-GB"/>
            </w:rPr>
            <w:fldChar w:fldCharType="begin"/>
          </w:r>
          <w:r w:rsidRPr="00286A74">
            <w:rPr>
              <w:rStyle w:val="PageNumber"/>
              <w:rFonts w:ascii="Arial" w:hAnsi="Arial" w:cs="Arial"/>
              <w:sz w:val="16"/>
              <w:lang w:val="en-GB"/>
            </w:rPr>
            <w:instrText xml:space="preserve"> NUMPAGES </w:instrText>
          </w:r>
          <w:r w:rsidRPr="00286A74">
            <w:rPr>
              <w:rStyle w:val="PageNumber"/>
              <w:rFonts w:ascii="Arial" w:hAnsi="Arial" w:cs="Arial"/>
              <w:sz w:val="16"/>
              <w:lang w:val="en-GB"/>
            </w:rPr>
            <w:fldChar w:fldCharType="separate"/>
          </w:r>
          <w:r w:rsidRPr="00286A74">
            <w:rPr>
              <w:rStyle w:val="PageNumber"/>
              <w:rFonts w:ascii="Arial" w:hAnsi="Arial" w:cs="Arial"/>
              <w:noProof/>
              <w:sz w:val="16"/>
              <w:lang w:val="en-GB"/>
            </w:rPr>
            <w:t>1</w:t>
          </w:r>
          <w:r w:rsidRPr="00286A74">
            <w:rPr>
              <w:rStyle w:val="PageNumber"/>
              <w:rFonts w:ascii="Arial" w:hAnsi="Arial" w:cs="Arial"/>
              <w:sz w:val="16"/>
              <w:lang w:val="en-GB"/>
            </w:rPr>
            <w:fldChar w:fldCharType="end"/>
          </w:r>
        </w:p>
      </w:tc>
    </w:tr>
  </w:tbl>
  <w:p w14:paraId="1F27DFBB" w14:textId="77777777" w:rsidR="00010B63" w:rsidRPr="00506FF5" w:rsidRDefault="00010B63" w:rsidP="007F041D">
    <w:pPr>
      <w:pStyle w:val="Header"/>
      <w:ind w:right="-180"/>
      <w:jc w:val="center"/>
      <w:rPr>
        <w:rFonts w:ascii="Arial" w:hAnsi="Arial" w:cs="Arial"/>
        <w:b/>
        <w:color w:val="000000"/>
        <w:sz w:val="16"/>
        <w:szCs w:val="16"/>
      </w:rPr>
    </w:pPr>
  </w:p>
  <w:p w14:paraId="57BEB8A9" w14:textId="77777777" w:rsidR="00010B63" w:rsidRPr="00B22982" w:rsidRDefault="00B22982" w:rsidP="008415B0">
    <w:pPr>
      <w:pStyle w:val="Header"/>
      <w:rPr>
        <w:sz w:val="16"/>
        <w:szCs w:val="16"/>
      </w:rPr>
    </w:pPr>
    <w:r>
      <w:rPr>
        <w:rFonts w:ascii="Arial" w:hAnsi="Arial" w:cs="Arial"/>
        <w:b/>
        <w:color w:val="000000"/>
        <w:sz w:val="40"/>
        <w:szCs w:val="4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E2D2148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DE50DCA"/>
    <w:multiLevelType w:val="hybridMultilevel"/>
    <w:tmpl w:val="A35218B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776A62B9"/>
    <w:multiLevelType w:val="hybridMultilevel"/>
    <w:tmpl w:val="394472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55920042">
    <w:abstractNumId w:val="1"/>
  </w:num>
  <w:num w:numId="2" w16cid:durableId="157543573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360536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743"/>
    <w:rsid w:val="00010B63"/>
    <w:rsid w:val="00016898"/>
    <w:rsid w:val="000437A3"/>
    <w:rsid w:val="000833A5"/>
    <w:rsid w:val="0009691F"/>
    <w:rsid w:val="000B332E"/>
    <w:rsid w:val="000D232E"/>
    <w:rsid w:val="000D6002"/>
    <w:rsid w:val="000D61A5"/>
    <w:rsid w:val="00146C67"/>
    <w:rsid w:val="001501CF"/>
    <w:rsid w:val="00154ABA"/>
    <w:rsid w:val="001626CE"/>
    <w:rsid w:val="00163920"/>
    <w:rsid w:val="0017673B"/>
    <w:rsid w:val="0018594B"/>
    <w:rsid w:val="00191338"/>
    <w:rsid w:val="001953FE"/>
    <w:rsid w:val="001D7F73"/>
    <w:rsid w:val="001F19E2"/>
    <w:rsid w:val="00202534"/>
    <w:rsid w:val="00220C8E"/>
    <w:rsid w:val="00227E77"/>
    <w:rsid w:val="00235C51"/>
    <w:rsid w:val="00241F3F"/>
    <w:rsid w:val="00285CF7"/>
    <w:rsid w:val="00286A74"/>
    <w:rsid w:val="00287475"/>
    <w:rsid w:val="00292D3C"/>
    <w:rsid w:val="002E09FD"/>
    <w:rsid w:val="00300DAC"/>
    <w:rsid w:val="00311270"/>
    <w:rsid w:val="00357C58"/>
    <w:rsid w:val="003762FF"/>
    <w:rsid w:val="00396530"/>
    <w:rsid w:val="00396D0D"/>
    <w:rsid w:val="00396DBE"/>
    <w:rsid w:val="003A68D3"/>
    <w:rsid w:val="003B6D24"/>
    <w:rsid w:val="003E2DFA"/>
    <w:rsid w:val="003F2961"/>
    <w:rsid w:val="003F4401"/>
    <w:rsid w:val="00430A3D"/>
    <w:rsid w:val="00434559"/>
    <w:rsid w:val="00451E85"/>
    <w:rsid w:val="004617D6"/>
    <w:rsid w:val="004853A9"/>
    <w:rsid w:val="004A5C40"/>
    <w:rsid w:val="004A7C6E"/>
    <w:rsid w:val="004B7743"/>
    <w:rsid w:val="004C1E5B"/>
    <w:rsid w:val="005043A5"/>
    <w:rsid w:val="00506FF5"/>
    <w:rsid w:val="00507B7A"/>
    <w:rsid w:val="005207DD"/>
    <w:rsid w:val="00521D9B"/>
    <w:rsid w:val="00535ECD"/>
    <w:rsid w:val="00547C3A"/>
    <w:rsid w:val="0056425E"/>
    <w:rsid w:val="00572EA7"/>
    <w:rsid w:val="005A5FAA"/>
    <w:rsid w:val="005A7602"/>
    <w:rsid w:val="005D018B"/>
    <w:rsid w:val="005F1814"/>
    <w:rsid w:val="005F1B13"/>
    <w:rsid w:val="005F6FCE"/>
    <w:rsid w:val="00607A7E"/>
    <w:rsid w:val="00610BD7"/>
    <w:rsid w:val="00613991"/>
    <w:rsid w:val="00625826"/>
    <w:rsid w:val="0063660D"/>
    <w:rsid w:val="00637754"/>
    <w:rsid w:val="00644A9E"/>
    <w:rsid w:val="00647668"/>
    <w:rsid w:val="006517E2"/>
    <w:rsid w:val="00652B17"/>
    <w:rsid w:val="006A36E9"/>
    <w:rsid w:val="006B5589"/>
    <w:rsid w:val="006C40A1"/>
    <w:rsid w:val="006D7339"/>
    <w:rsid w:val="006E0527"/>
    <w:rsid w:val="006E0A30"/>
    <w:rsid w:val="007149C8"/>
    <w:rsid w:val="007536FD"/>
    <w:rsid w:val="007857EA"/>
    <w:rsid w:val="007B4F69"/>
    <w:rsid w:val="007B7DA5"/>
    <w:rsid w:val="007F041D"/>
    <w:rsid w:val="0081161F"/>
    <w:rsid w:val="0082696F"/>
    <w:rsid w:val="008415B0"/>
    <w:rsid w:val="0084762C"/>
    <w:rsid w:val="00862522"/>
    <w:rsid w:val="008B201D"/>
    <w:rsid w:val="008C0FBA"/>
    <w:rsid w:val="008C516B"/>
    <w:rsid w:val="00914CD5"/>
    <w:rsid w:val="0094163F"/>
    <w:rsid w:val="009467E9"/>
    <w:rsid w:val="00954272"/>
    <w:rsid w:val="00965608"/>
    <w:rsid w:val="00975046"/>
    <w:rsid w:val="00976724"/>
    <w:rsid w:val="00983E37"/>
    <w:rsid w:val="009A1B90"/>
    <w:rsid w:val="009D593F"/>
    <w:rsid w:val="009F21A9"/>
    <w:rsid w:val="009F67EE"/>
    <w:rsid w:val="00A0007C"/>
    <w:rsid w:val="00A12C2B"/>
    <w:rsid w:val="00A21106"/>
    <w:rsid w:val="00A2692C"/>
    <w:rsid w:val="00A3654D"/>
    <w:rsid w:val="00A43C4A"/>
    <w:rsid w:val="00A51DD4"/>
    <w:rsid w:val="00A526C9"/>
    <w:rsid w:val="00A57EDC"/>
    <w:rsid w:val="00A615F7"/>
    <w:rsid w:val="00A61C75"/>
    <w:rsid w:val="00A62FCD"/>
    <w:rsid w:val="00A65C5A"/>
    <w:rsid w:val="00A706D8"/>
    <w:rsid w:val="00A832F7"/>
    <w:rsid w:val="00AC5607"/>
    <w:rsid w:val="00AC65C2"/>
    <w:rsid w:val="00AD50BA"/>
    <w:rsid w:val="00B11313"/>
    <w:rsid w:val="00B15546"/>
    <w:rsid w:val="00B22982"/>
    <w:rsid w:val="00B323FD"/>
    <w:rsid w:val="00B32C64"/>
    <w:rsid w:val="00B36705"/>
    <w:rsid w:val="00B61329"/>
    <w:rsid w:val="00B64207"/>
    <w:rsid w:val="00B833F6"/>
    <w:rsid w:val="00B84754"/>
    <w:rsid w:val="00B902A7"/>
    <w:rsid w:val="00B977C1"/>
    <w:rsid w:val="00BB12F2"/>
    <w:rsid w:val="00BD0BEA"/>
    <w:rsid w:val="00BD11F1"/>
    <w:rsid w:val="00BD63D0"/>
    <w:rsid w:val="00BF18EC"/>
    <w:rsid w:val="00BF6929"/>
    <w:rsid w:val="00C04DBD"/>
    <w:rsid w:val="00C925D2"/>
    <w:rsid w:val="00C93597"/>
    <w:rsid w:val="00C956E6"/>
    <w:rsid w:val="00CB0BD8"/>
    <w:rsid w:val="00CC20F7"/>
    <w:rsid w:val="00CE012B"/>
    <w:rsid w:val="00CE6070"/>
    <w:rsid w:val="00CF4C3E"/>
    <w:rsid w:val="00CF4D0F"/>
    <w:rsid w:val="00D170AB"/>
    <w:rsid w:val="00D274E6"/>
    <w:rsid w:val="00D730B5"/>
    <w:rsid w:val="00D852C3"/>
    <w:rsid w:val="00D91D6C"/>
    <w:rsid w:val="00D920FF"/>
    <w:rsid w:val="00DA4DAA"/>
    <w:rsid w:val="00DA5CCE"/>
    <w:rsid w:val="00DA7795"/>
    <w:rsid w:val="00DA7C63"/>
    <w:rsid w:val="00DB1230"/>
    <w:rsid w:val="00DB1E9B"/>
    <w:rsid w:val="00DB523B"/>
    <w:rsid w:val="00DD562C"/>
    <w:rsid w:val="00E06F4A"/>
    <w:rsid w:val="00E110BA"/>
    <w:rsid w:val="00E217F1"/>
    <w:rsid w:val="00E32686"/>
    <w:rsid w:val="00E35727"/>
    <w:rsid w:val="00E7580F"/>
    <w:rsid w:val="00E9583A"/>
    <w:rsid w:val="00EC67F6"/>
    <w:rsid w:val="00EF5C65"/>
    <w:rsid w:val="00F05244"/>
    <w:rsid w:val="00F06DB8"/>
    <w:rsid w:val="00F121BA"/>
    <w:rsid w:val="00F149AF"/>
    <w:rsid w:val="00F35132"/>
    <w:rsid w:val="00F37A7A"/>
    <w:rsid w:val="00F4026D"/>
    <w:rsid w:val="00F43337"/>
    <w:rsid w:val="00F44D08"/>
    <w:rsid w:val="00F5172E"/>
    <w:rsid w:val="00F921BA"/>
    <w:rsid w:val="00FA7256"/>
    <w:rsid w:val="00FB3105"/>
    <w:rsid w:val="00FB5EE9"/>
    <w:rsid w:val="00FD6EA1"/>
    <w:rsid w:val="00FE438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F9A51C7"/>
  <w14:defaultImageDpi w14:val="300"/>
  <w15:docId w15:val="{19040481-79C0-6D48-BB52-FBAAC982C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13991"/>
  </w:style>
  <w:style w:type="paragraph" w:styleId="Heading4">
    <w:name w:val="heading 4"/>
    <w:basedOn w:val="Normal"/>
    <w:next w:val="Normal"/>
    <w:qFormat/>
    <w:rsid w:val="00B32C64"/>
    <w:pPr>
      <w:keepNext/>
      <w:jc w:val="center"/>
      <w:outlineLvl w:val="3"/>
    </w:pPr>
    <w:rPr>
      <w:rFonts w:ascii="Arial" w:hAnsi="Arial"/>
      <w:b/>
      <w:bCs/>
      <w:color w:val="000000"/>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B77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Text">
    <w:name w:val="Default Text"/>
    <w:basedOn w:val="Normal"/>
    <w:rsid w:val="00B32C64"/>
    <w:rPr>
      <w:snapToGrid w:val="0"/>
    </w:rPr>
  </w:style>
  <w:style w:type="paragraph" w:styleId="Header">
    <w:name w:val="header"/>
    <w:basedOn w:val="Normal"/>
    <w:link w:val="HeaderChar"/>
    <w:uiPriority w:val="99"/>
    <w:rsid w:val="00B32C64"/>
    <w:pPr>
      <w:tabs>
        <w:tab w:val="center" w:pos="4320"/>
        <w:tab w:val="right" w:pos="8640"/>
      </w:tabs>
    </w:pPr>
    <w:rPr>
      <w:sz w:val="24"/>
      <w:szCs w:val="24"/>
      <w:lang w:val="en-US"/>
    </w:rPr>
  </w:style>
  <w:style w:type="paragraph" w:styleId="Footer">
    <w:name w:val="footer"/>
    <w:basedOn w:val="Normal"/>
    <w:rsid w:val="00B32C64"/>
    <w:pPr>
      <w:tabs>
        <w:tab w:val="center" w:pos="4320"/>
        <w:tab w:val="right" w:pos="8640"/>
      </w:tabs>
    </w:pPr>
  </w:style>
  <w:style w:type="paragraph" w:styleId="BalloonText">
    <w:name w:val="Balloon Text"/>
    <w:basedOn w:val="Normal"/>
    <w:semiHidden/>
    <w:rsid w:val="00647668"/>
    <w:rPr>
      <w:rFonts w:ascii="Tahoma" w:hAnsi="Tahoma" w:cs="Tahoma"/>
      <w:sz w:val="16"/>
      <w:szCs w:val="16"/>
    </w:rPr>
  </w:style>
  <w:style w:type="character" w:customStyle="1" w:styleId="HeaderChar">
    <w:name w:val="Header Char"/>
    <w:link w:val="Header"/>
    <w:uiPriority w:val="99"/>
    <w:rsid w:val="001953FE"/>
    <w:rPr>
      <w:sz w:val="24"/>
      <w:szCs w:val="24"/>
      <w:lang w:val="en-US" w:eastAsia="en-US"/>
    </w:rPr>
  </w:style>
  <w:style w:type="character" w:styleId="PageNumber">
    <w:name w:val="page number"/>
    <w:basedOn w:val="DefaultParagraphFont"/>
    <w:unhideWhenUsed/>
    <w:rsid w:val="001953FE"/>
  </w:style>
  <w:style w:type="paragraph" w:styleId="BodyTextIndent">
    <w:name w:val="Body Text Indent"/>
    <w:basedOn w:val="Normal"/>
    <w:rsid w:val="001F19E2"/>
    <w:pPr>
      <w:spacing w:after="120"/>
      <w:ind w:left="283"/>
    </w:pPr>
  </w:style>
  <w:style w:type="paragraph" w:styleId="Title">
    <w:name w:val="Title"/>
    <w:basedOn w:val="Normal"/>
    <w:qFormat/>
    <w:rsid w:val="004A5C40"/>
    <w:pPr>
      <w:jc w:val="center"/>
    </w:pPr>
    <w:rPr>
      <w:rFonts w:ascii="Arial" w:hAnsi="Arial"/>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3A4FB3-D2BC-F64E-BD5D-A48359A2FD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260</Words>
  <Characters>1503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Manager/>
  <Company>tech food 4u</Company>
  <LinksUpToDate>false</LinksUpToDate>
  <CharactersWithSpaces>1760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Davies</dc:creator>
  <cp:keywords/>
  <dc:description/>
  <cp:lastModifiedBy>Cory Cat</cp:lastModifiedBy>
  <cp:revision>10</cp:revision>
  <cp:lastPrinted>2020-02-04T14:03:00Z</cp:lastPrinted>
  <dcterms:created xsi:type="dcterms:W3CDTF">2023-02-01T13:05:00Z</dcterms:created>
  <dcterms:modified xsi:type="dcterms:W3CDTF">2025-07-10T11:38:00Z</dcterms:modified>
  <cp:category/>
</cp:coreProperties>
</file>