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880E" w14:textId="4BD9D3A4" w:rsidR="00981C9C" w:rsidRPr="00F3039A" w:rsidRDefault="00F3039A" w:rsidP="00981C9C">
      <w:pPr>
        <w:pStyle w:val="BodyText"/>
        <w:rPr>
          <w:rFonts w:ascii="Arial" w:hAnsi="Arial" w:cs="Arial"/>
        </w:rPr>
      </w:pPr>
      <w:r w:rsidRPr="00F3039A">
        <w:rPr>
          <w:rFonts w:ascii="Arial" w:hAnsi="Arial" w:cs="Arial"/>
        </w:rPr>
        <w:t>Forest Wholefoods</w:t>
      </w:r>
      <w:r w:rsidR="00F41CB0" w:rsidRPr="00F3039A">
        <w:rPr>
          <w:rFonts w:ascii="Arial" w:hAnsi="Arial" w:cs="Arial"/>
        </w:rPr>
        <w:t xml:space="preserve"> </w:t>
      </w:r>
      <w:r w:rsidR="0045007E" w:rsidRPr="00F3039A">
        <w:rPr>
          <w:rFonts w:ascii="Arial" w:hAnsi="Arial" w:cs="Arial"/>
        </w:rPr>
        <w:t>strives to maintain Organic standards within their processing plant</w:t>
      </w:r>
      <w:r w:rsidR="0009492D" w:rsidRPr="00F3039A">
        <w:rPr>
          <w:rFonts w:ascii="Arial" w:hAnsi="Arial" w:cs="Arial"/>
        </w:rPr>
        <w:t xml:space="preserve"> </w:t>
      </w:r>
      <w:r w:rsidR="0045007E" w:rsidRPr="00F3039A">
        <w:rPr>
          <w:rFonts w:ascii="Arial" w:hAnsi="Arial" w:cs="Arial"/>
        </w:rPr>
        <w:t xml:space="preserve">via accreditation through the Soil Association on an annual basis. The soil association certification scheme is accredited to EN45011 (IS0 65) by the United Kingdom Accreditation Service (UKAS). </w:t>
      </w:r>
      <w:r w:rsidR="0045007E" w:rsidRPr="00E102FD">
        <w:rPr>
          <w:rFonts w:ascii="Arial" w:hAnsi="Arial" w:cs="Arial"/>
        </w:rPr>
        <w:t>Our certifier code is ‘GB-ORG-05’.</w:t>
      </w:r>
    </w:p>
    <w:p w14:paraId="6CDA6843" w14:textId="0D9A6C81" w:rsidR="004F15FE" w:rsidRPr="00F3039A" w:rsidRDefault="00F3039A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F3039A">
        <w:rPr>
          <w:rFonts w:ascii="Arial" w:hAnsi="Arial" w:cs="Arial"/>
          <w:b w:val="0"/>
          <w:bCs w:val="0"/>
        </w:rPr>
        <w:t xml:space="preserve">Forest Wholefoods </w:t>
      </w:r>
      <w:r w:rsidR="0045007E" w:rsidRPr="00F3039A">
        <w:rPr>
          <w:rFonts w:ascii="Arial" w:hAnsi="Arial" w:cs="Arial"/>
          <w:b w:val="0"/>
          <w:bCs w:val="0"/>
          <w:color w:val="auto"/>
          <w:sz w:val="22"/>
          <w:szCs w:val="22"/>
        </w:rPr>
        <w:t>Organic</w:t>
      </w:r>
      <w:r w:rsidR="0045007E" w:rsidRPr="00F3039A">
        <w:rPr>
          <w:rFonts w:ascii="Arial" w:hAnsi="Arial" w:cs="Arial"/>
          <w:b w:val="0"/>
          <w:bCs w:val="0"/>
          <w:sz w:val="22"/>
          <w:szCs w:val="22"/>
        </w:rPr>
        <w:t xml:space="preserve"> foods are wholesome, authentic, una</w:t>
      </w:r>
      <w:r w:rsidR="004F15FE" w:rsidRPr="00F3039A">
        <w:rPr>
          <w:rFonts w:ascii="Arial" w:hAnsi="Arial" w:cs="Arial"/>
          <w:b w:val="0"/>
          <w:bCs w:val="0"/>
          <w:sz w:val="22"/>
          <w:szCs w:val="22"/>
        </w:rPr>
        <w:t xml:space="preserve">dulterated and of high quality and this is </w:t>
      </w:r>
      <w:r w:rsidRPr="00F3039A">
        <w:rPr>
          <w:rFonts w:ascii="Arial" w:hAnsi="Arial" w:cs="Arial"/>
          <w:b w:val="0"/>
          <w:bCs w:val="0"/>
          <w:sz w:val="22"/>
          <w:szCs w:val="22"/>
        </w:rPr>
        <w:t>maintained</w:t>
      </w:r>
      <w:r w:rsidR="004F15FE" w:rsidRPr="00F3039A">
        <w:rPr>
          <w:rFonts w:ascii="Arial" w:hAnsi="Arial" w:cs="Arial"/>
          <w:b w:val="0"/>
          <w:bCs w:val="0"/>
          <w:sz w:val="22"/>
          <w:szCs w:val="22"/>
        </w:rPr>
        <w:t xml:space="preserve"> through </w:t>
      </w:r>
      <w:r w:rsidR="00457A05" w:rsidRPr="00F3039A">
        <w:rPr>
          <w:rFonts w:ascii="Arial" w:hAnsi="Arial" w:cs="Arial"/>
          <w:b w:val="0"/>
          <w:bCs w:val="0"/>
          <w:sz w:val="22"/>
          <w:szCs w:val="22"/>
        </w:rPr>
        <w:t xml:space="preserve">continuous </w:t>
      </w:r>
      <w:r w:rsidR="004F15FE" w:rsidRPr="00F3039A">
        <w:rPr>
          <w:rFonts w:ascii="Arial" w:hAnsi="Arial" w:cs="Arial"/>
          <w:b w:val="0"/>
          <w:bCs w:val="0"/>
          <w:sz w:val="22"/>
          <w:szCs w:val="22"/>
        </w:rPr>
        <w:t>supplier approval, internal systems of segregation, staff training</w:t>
      </w:r>
      <w:r w:rsidR="00457A05" w:rsidRPr="00F3039A">
        <w:rPr>
          <w:rFonts w:ascii="Arial" w:hAnsi="Arial" w:cs="Arial"/>
          <w:b w:val="0"/>
          <w:bCs w:val="0"/>
          <w:sz w:val="22"/>
          <w:szCs w:val="22"/>
        </w:rPr>
        <w:t xml:space="preserve">, continuous improvement, </w:t>
      </w:r>
      <w:r w:rsidR="004F15FE" w:rsidRPr="00F3039A">
        <w:rPr>
          <w:rFonts w:ascii="Arial" w:hAnsi="Arial" w:cs="Arial"/>
          <w:b w:val="0"/>
          <w:bCs w:val="0"/>
          <w:sz w:val="22"/>
          <w:szCs w:val="22"/>
        </w:rPr>
        <w:t xml:space="preserve">and regular auditing. </w:t>
      </w:r>
    </w:p>
    <w:p w14:paraId="11DEB0C1" w14:textId="77777777" w:rsidR="0045007E" w:rsidRPr="00F3039A" w:rsidRDefault="004F15F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F3039A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72F8A7F" w14:textId="77777777" w:rsidR="0045007E" w:rsidRPr="003E1895" w:rsidRDefault="0045007E" w:rsidP="0045007E">
      <w:pPr>
        <w:pStyle w:val="Default"/>
        <w:rPr>
          <w:rFonts w:ascii="Arial" w:hAnsi="Arial" w:cs="Arial"/>
          <w:b w:val="0"/>
          <w:i/>
          <w:sz w:val="22"/>
          <w:szCs w:val="22"/>
        </w:rPr>
      </w:pPr>
      <w:r w:rsidRPr="003E1895">
        <w:rPr>
          <w:rFonts w:ascii="Arial" w:hAnsi="Arial" w:cs="Arial"/>
          <w:b w:val="0"/>
          <w:i/>
          <w:sz w:val="22"/>
          <w:szCs w:val="22"/>
        </w:rPr>
        <w:t xml:space="preserve">Note - </w:t>
      </w:r>
    </w:p>
    <w:p w14:paraId="65E0EE52" w14:textId="77777777" w:rsidR="0045007E" w:rsidRPr="003E1895" w:rsidRDefault="0045007E" w:rsidP="0045007E">
      <w:pPr>
        <w:pStyle w:val="Default"/>
        <w:spacing w:after="16"/>
        <w:rPr>
          <w:rFonts w:ascii="Arial" w:hAnsi="Arial" w:cs="Arial"/>
          <w:b w:val="0"/>
          <w:i/>
          <w:sz w:val="22"/>
          <w:szCs w:val="22"/>
        </w:rPr>
      </w:pPr>
      <w:r w:rsidRPr="003E1895">
        <w:rPr>
          <w:rFonts w:ascii="Arial" w:hAnsi="Arial" w:cs="Arial"/>
          <w:b w:val="0"/>
          <w:i/>
          <w:sz w:val="22"/>
          <w:szCs w:val="22"/>
        </w:rPr>
        <w:t xml:space="preserve"> ‘wholesome’ means preferably whole, minimally processed, contributing to positive health </w:t>
      </w:r>
    </w:p>
    <w:p w14:paraId="0123A4DF" w14:textId="77777777" w:rsidR="0045007E" w:rsidRPr="003E1895" w:rsidRDefault="0045007E" w:rsidP="0045007E">
      <w:pPr>
        <w:pStyle w:val="Default"/>
        <w:spacing w:after="16"/>
        <w:rPr>
          <w:rFonts w:ascii="Arial" w:hAnsi="Arial" w:cs="Arial"/>
          <w:b w:val="0"/>
          <w:i/>
          <w:sz w:val="22"/>
          <w:szCs w:val="22"/>
        </w:rPr>
      </w:pPr>
      <w:r w:rsidRPr="003E1895">
        <w:rPr>
          <w:rFonts w:ascii="Arial" w:hAnsi="Arial" w:cs="Arial"/>
          <w:b w:val="0"/>
          <w:i/>
          <w:sz w:val="22"/>
          <w:szCs w:val="22"/>
        </w:rPr>
        <w:t xml:space="preserve"> ‘authentic’ means honest/genuine food from a known source, not giving a false impression regarding its nature </w:t>
      </w:r>
    </w:p>
    <w:p w14:paraId="4F78B3C3" w14:textId="77777777" w:rsidR="0045007E" w:rsidRPr="003E1895" w:rsidRDefault="0045007E" w:rsidP="0045007E">
      <w:pPr>
        <w:pStyle w:val="Default"/>
        <w:spacing w:after="16"/>
        <w:rPr>
          <w:rFonts w:ascii="Arial" w:hAnsi="Arial" w:cs="Arial"/>
          <w:b w:val="0"/>
          <w:i/>
          <w:sz w:val="22"/>
          <w:szCs w:val="22"/>
        </w:rPr>
      </w:pPr>
      <w:r w:rsidRPr="003E1895">
        <w:rPr>
          <w:rFonts w:ascii="Arial" w:hAnsi="Arial" w:cs="Arial"/>
          <w:b w:val="0"/>
          <w:i/>
          <w:sz w:val="22"/>
          <w:szCs w:val="22"/>
        </w:rPr>
        <w:t xml:space="preserve"> ‘unadulterated’ means food made using recipes and methods that minimise the use of additives and processing aids </w:t>
      </w:r>
    </w:p>
    <w:p w14:paraId="649514E2" w14:textId="77777777" w:rsidR="0045007E" w:rsidRPr="003E1895" w:rsidRDefault="0045007E" w:rsidP="0045007E">
      <w:pPr>
        <w:pStyle w:val="Default"/>
        <w:rPr>
          <w:rFonts w:ascii="Arial" w:hAnsi="Arial" w:cs="Arial"/>
          <w:b w:val="0"/>
          <w:i/>
          <w:sz w:val="22"/>
          <w:szCs w:val="22"/>
        </w:rPr>
      </w:pPr>
      <w:r w:rsidRPr="003E1895">
        <w:rPr>
          <w:rFonts w:ascii="Arial" w:hAnsi="Arial" w:cs="Arial"/>
          <w:b w:val="0"/>
          <w:i/>
          <w:sz w:val="22"/>
          <w:szCs w:val="22"/>
        </w:rPr>
        <w:t xml:space="preserve"> ‘high quality’ means as good and as nutritious as possible (of its kind). </w:t>
      </w:r>
    </w:p>
    <w:p w14:paraId="464F0DA0" w14:textId="77777777" w:rsidR="00981C9C" w:rsidRPr="003E1895" w:rsidRDefault="00981C9C" w:rsidP="00981C9C">
      <w:pPr>
        <w:pStyle w:val="BodyText"/>
        <w:rPr>
          <w:rFonts w:ascii="Arial" w:hAnsi="Arial" w:cs="Arial"/>
        </w:rPr>
      </w:pPr>
    </w:p>
    <w:p w14:paraId="61CA7FB3" w14:textId="77777777" w:rsidR="0045007E" w:rsidRPr="003E1895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3E1895">
        <w:rPr>
          <w:rFonts w:ascii="Arial" w:hAnsi="Arial" w:cs="Arial"/>
          <w:sz w:val="22"/>
          <w:szCs w:val="22"/>
        </w:rPr>
        <w:t xml:space="preserve">The principles of organic production </w:t>
      </w:r>
    </w:p>
    <w:p w14:paraId="3091E84B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3E1895">
        <w:rPr>
          <w:rFonts w:ascii="Arial" w:hAnsi="Arial" w:cs="Arial"/>
          <w:b w:val="0"/>
          <w:bCs w:val="0"/>
          <w:sz w:val="22"/>
          <w:szCs w:val="22"/>
        </w:rPr>
        <w:t>Organic is a ‘whole system’ approach to farming and food production. It recognises the close interrelationships between all parts of the production</w:t>
      </w: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system from the soil to the consumer. We have established a comprehensive set of organic principles that guide our work and our standards. </w:t>
      </w:r>
    </w:p>
    <w:p w14:paraId="68895F28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sz w:val="22"/>
          <w:szCs w:val="22"/>
        </w:rPr>
        <w:t xml:space="preserve">Agricultural principles </w:t>
      </w:r>
    </w:p>
    <w:p w14:paraId="79148088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To produce food of high quality in sufficient quantity. </w:t>
      </w:r>
    </w:p>
    <w:p w14:paraId="2293DD0A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work within natural systems and cycles throughout all levels from the soil to plants and animals. </w:t>
      </w:r>
    </w:p>
    <w:p w14:paraId="1D939763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maintain the long term fertility and biological activity of soils. </w:t>
      </w:r>
    </w:p>
    <w:p w14:paraId="422360C5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treat livestock ethically, meeting their physiological and behavioural needs. </w:t>
      </w:r>
    </w:p>
    <w:p w14:paraId="62443B0F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respect regional, environmental, climatic and geographic differences and (appropriate) practices that have evolved in response to them. </w:t>
      </w:r>
    </w:p>
    <w:p w14:paraId="6E9A91F4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</w:p>
    <w:p w14:paraId="3ADE1FDF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sz w:val="22"/>
          <w:szCs w:val="22"/>
        </w:rPr>
        <w:t xml:space="preserve">Environmental principles </w:t>
      </w:r>
    </w:p>
    <w:p w14:paraId="76798CF1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foster biodiversity and protect sensitive habitats and landscape features. </w:t>
      </w:r>
    </w:p>
    <w:p w14:paraId="3020FF13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maximise use of renewable resources and recycling. </w:t>
      </w:r>
    </w:p>
    <w:p w14:paraId="7CE649C0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minimise pollution and waste. </w:t>
      </w:r>
    </w:p>
    <w:p w14:paraId="29A84064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</w:p>
    <w:p w14:paraId="36BAF6B3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sz w:val="22"/>
          <w:szCs w:val="22"/>
        </w:rPr>
        <w:t xml:space="preserve">Food processing principles </w:t>
      </w:r>
    </w:p>
    <w:p w14:paraId="3D96F79C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minimise processing, consistent with the food in question. </w:t>
      </w:r>
    </w:p>
    <w:p w14:paraId="63A5F98E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maximise information for the consumer on processing methods and ingredients. </w:t>
      </w:r>
    </w:p>
    <w:p w14:paraId="7163AD47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</w:p>
    <w:p w14:paraId="17FB5DD4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For more detailed food processing principles see chapter 40. </w:t>
      </w:r>
    </w:p>
    <w:p w14:paraId="214B4A2F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sz w:val="22"/>
          <w:szCs w:val="22"/>
        </w:rPr>
        <w:t xml:space="preserve">Social principles </w:t>
      </w:r>
    </w:p>
    <w:p w14:paraId="6069C171" w14:textId="77777777" w:rsidR="0045007E" w:rsidRPr="0045007E" w:rsidRDefault="0045007E" w:rsidP="0045007E">
      <w:pPr>
        <w:pStyle w:val="Default"/>
        <w:spacing w:after="17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provide a fair and adequate quality of life, work satisfaction and working environment. </w:t>
      </w:r>
    </w:p>
    <w:p w14:paraId="542EFA1F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To develop ecologically responsible production, processing and distribution chains, emphasising local systems. </w:t>
      </w:r>
    </w:p>
    <w:p w14:paraId="293E4A95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</w:p>
    <w:p w14:paraId="55C00F5E" w14:textId="77777777" w:rsidR="0045007E" w:rsidRPr="0045007E" w:rsidRDefault="0045007E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From these principles the practices that form the foundations of organic farming have been established: </w:t>
      </w:r>
    </w:p>
    <w:p w14:paraId="441A6FCD" w14:textId="77777777" w:rsidR="0045007E" w:rsidRPr="0045007E" w:rsidRDefault="00014A02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>Encouraging</w:t>
      </w:r>
      <w:r w:rsidR="0045007E" w:rsidRPr="0045007E">
        <w:rPr>
          <w:rFonts w:ascii="Arial" w:hAnsi="Arial" w:cs="Arial"/>
          <w:b w:val="0"/>
          <w:bCs w:val="0"/>
          <w:sz w:val="22"/>
          <w:szCs w:val="22"/>
        </w:rPr>
        <w:t xml:space="preserve"> biological cycles involving micro-organisms, soil fauna, plants and animals </w:t>
      </w:r>
    </w:p>
    <w:p w14:paraId="453FDF78" w14:textId="77777777" w:rsidR="00330BF0" w:rsidRDefault="00014A02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>Sustainable</w:t>
      </w:r>
      <w:r w:rsidR="0045007E" w:rsidRPr="0045007E">
        <w:rPr>
          <w:rFonts w:ascii="Arial" w:hAnsi="Arial" w:cs="Arial"/>
          <w:b w:val="0"/>
          <w:bCs w:val="0"/>
          <w:sz w:val="22"/>
          <w:szCs w:val="22"/>
        </w:rPr>
        <w:t xml:space="preserve"> crop rotations </w:t>
      </w:r>
    </w:p>
    <w:p w14:paraId="3E6CC9D2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14A02" w:rsidRPr="0045007E">
        <w:rPr>
          <w:rFonts w:ascii="Arial" w:hAnsi="Arial" w:cs="Arial"/>
          <w:b w:val="0"/>
          <w:bCs w:val="0"/>
          <w:sz w:val="22"/>
          <w:szCs w:val="22"/>
        </w:rPr>
        <w:t>Recycling</w:t>
      </w: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of nutrients using composted manure and vegetable waste </w:t>
      </w:r>
    </w:p>
    <w:p w14:paraId="6E876536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 </w:t>
      </w:r>
      <w:r w:rsidR="00014A02" w:rsidRPr="0045007E">
        <w:rPr>
          <w:rFonts w:ascii="Arial" w:hAnsi="Arial" w:cs="Arial"/>
          <w:b w:val="0"/>
          <w:bCs w:val="0"/>
          <w:sz w:val="22"/>
          <w:szCs w:val="22"/>
        </w:rPr>
        <w:t>Cultivation</w:t>
      </w: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techniques that enhance and protect the soil and its life </w:t>
      </w:r>
    </w:p>
    <w:p w14:paraId="5B42C658" w14:textId="77777777" w:rsidR="00330BF0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14A02" w:rsidRPr="0045007E">
        <w:rPr>
          <w:rFonts w:ascii="Arial" w:hAnsi="Arial" w:cs="Arial"/>
          <w:b w:val="0"/>
          <w:bCs w:val="0"/>
          <w:sz w:val="22"/>
          <w:szCs w:val="22"/>
        </w:rPr>
        <w:t>Avoiding</w:t>
      </w: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soluble mineral fertilizers </w:t>
      </w:r>
    </w:p>
    <w:p w14:paraId="2BC01661" w14:textId="77777777" w:rsidR="0045007E" w:rsidRPr="0045007E" w:rsidRDefault="0045007E" w:rsidP="0045007E">
      <w:pPr>
        <w:pStyle w:val="Default"/>
        <w:spacing w:after="16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14A02" w:rsidRPr="0045007E">
        <w:rPr>
          <w:rFonts w:ascii="Arial" w:hAnsi="Arial" w:cs="Arial"/>
          <w:b w:val="0"/>
          <w:bCs w:val="0"/>
          <w:sz w:val="22"/>
          <w:szCs w:val="22"/>
        </w:rPr>
        <w:t>Avoiding</w:t>
      </w:r>
      <w:r w:rsidRPr="0045007E">
        <w:rPr>
          <w:rFonts w:ascii="Arial" w:hAnsi="Arial" w:cs="Arial"/>
          <w:b w:val="0"/>
          <w:bCs w:val="0"/>
          <w:sz w:val="22"/>
          <w:szCs w:val="22"/>
        </w:rPr>
        <w:t xml:space="preserve"> agrochemical pesticides, and </w:t>
      </w:r>
    </w:p>
    <w:p w14:paraId="03275D1C" w14:textId="77777777" w:rsidR="0045007E" w:rsidRPr="0045007E" w:rsidRDefault="00014A02" w:rsidP="0045007E">
      <w:pPr>
        <w:pStyle w:val="Default"/>
        <w:rPr>
          <w:rFonts w:ascii="Arial" w:hAnsi="Arial" w:cs="Arial"/>
          <w:b w:val="0"/>
          <w:bCs w:val="0"/>
          <w:sz w:val="22"/>
          <w:szCs w:val="22"/>
        </w:rPr>
      </w:pPr>
      <w:r w:rsidRPr="0045007E">
        <w:rPr>
          <w:rFonts w:ascii="Arial" w:hAnsi="Arial" w:cs="Arial"/>
          <w:b w:val="0"/>
          <w:bCs w:val="0"/>
          <w:sz w:val="22"/>
          <w:szCs w:val="22"/>
        </w:rPr>
        <w:t>Animal</w:t>
      </w:r>
      <w:r w:rsidR="0045007E" w:rsidRPr="0045007E">
        <w:rPr>
          <w:rFonts w:ascii="Arial" w:hAnsi="Arial" w:cs="Arial"/>
          <w:b w:val="0"/>
          <w:bCs w:val="0"/>
          <w:sz w:val="22"/>
          <w:szCs w:val="22"/>
        </w:rPr>
        <w:t xml:space="preserve"> husbandry which meets their physiological, behavioural and health </w:t>
      </w:r>
    </w:p>
    <w:p w14:paraId="182BB4CB" w14:textId="77777777" w:rsidR="009D71A1" w:rsidRPr="0045007E" w:rsidRDefault="009D71A1">
      <w:pPr>
        <w:rPr>
          <w:rFonts w:ascii="Arial" w:hAnsi="Arial" w:cs="Arial"/>
        </w:rPr>
      </w:pPr>
    </w:p>
    <w:sectPr w:rsidR="009D71A1" w:rsidRPr="0045007E" w:rsidSect="00014A02">
      <w:headerReference w:type="default" r:id="rId7"/>
      <w:pgSz w:w="11900" w:h="16840" w:code="9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7497" w14:textId="77777777" w:rsidR="00AE69C9" w:rsidRDefault="00AE69C9" w:rsidP="009D71A1">
      <w:pPr>
        <w:spacing w:line="240" w:lineRule="auto"/>
      </w:pPr>
      <w:r>
        <w:separator/>
      </w:r>
    </w:p>
  </w:endnote>
  <w:endnote w:type="continuationSeparator" w:id="0">
    <w:p w14:paraId="774D384E" w14:textId="77777777" w:rsidR="00AE69C9" w:rsidRDefault="00AE69C9" w:rsidP="009D7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531BA" w14:textId="77777777" w:rsidR="00AE69C9" w:rsidRDefault="00AE69C9" w:rsidP="009D71A1">
      <w:pPr>
        <w:spacing w:line="240" w:lineRule="auto"/>
      </w:pPr>
      <w:r>
        <w:separator/>
      </w:r>
    </w:p>
  </w:footnote>
  <w:footnote w:type="continuationSeparator" w:id="0">
    <w:p w14:paraId="3CC0440A" w14:textId="77777777" w:rsidR="00AE69C9" w:rsidRDefault="00AE69C9" w:rsidP="009D7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5" w:type="dxa"/>
      <w:tblInd w:w="-990" w:type="dxa"/>
      <w:tblLayout w:type="fixed"/>
      <w:tblLook w:val="04A0" w:firstRow="1" w:lastRow="0" w:firstColumn="1" w:lastColumn="0" w:noHBand="0" w:noVBand="1"/>
    </w:tblPr>
    <w:tblGrid>
      <w:gridCol w:w="2599"/>
      <w:gridCol w:w="5162"/>
      <w:gridCol w:w="1417"/>
      <w:gridCol w:w="1457"/>
    </w:tblGrid>
    <w:tr w:rsidR="000175E6" w14:paraId="1BB19E5E" w14:textId="77777777" w:rsidTr="00317CD7">
      <w:trPr>
        <w:cantSplit/>
      </w:trPr>
      <w:tc>
        <w:tcPr>
          <w:tcW w:w="25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23BC3327" w14:textId="77777777" w:rsidR="000175E6" w:rsidRPr="00611579" w:rsidRDefault="000175E6" w:rsidP="000175E6">
          <w:pPr>
            <w:pStyle w:val="Header"/>
            <w:jc w:val="center"/>
            <w:rPr>
              <w:rFonts w:ascii="Arial" w:hAnsi="Arial" w:cs="Arial"/>
            </w:rPr>
          </w:pPr>
        </w:p>
        <w:p w14:paraId="060328FA" w14:textId="77777777" w:rsidR="000175E6" w:rsidRDefault="000175E6" w:rsidP="000175E6">
          <w:pPr>
            <w:pStyle w:val="Header"/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2E1D791" wp14:editId="0D17C3E6">
                <wp:extent cx="1104900" cy="546100"/>
                <wp:effectExtent l="0" t="0" r="0" b="0"/>
                <wp:docPr id="7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247AF13" w14:textId="1AD4B509" w:rsidR="000175E6" w:rsidRPr="00AC48A0" w:rsidRDefault="000175E6" w:rsidP="000175E6">
          <w:pPr>
            <w:pStyle w:val="Header"/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>
            <w:rPr>
              <w:rFonts w:ascii="Arial" w:hAnsi="Arial" w:cs="Arial"/>
              <w:sz w:val="32"/>
              <w:szCs w:val="32"/>
              <w:lang w:val="en-US"/>
            </w:rPr>
            <w:t>ORGANIC POLICY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31444D7" w14:textId="77777777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szCs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szCs w:val="16"/>
            </w:rPr>
            <w:t>Issue Date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A1DD3F" w14:textId="77777777" w:rsidR="000175E6" w:rsidRPr="00B26628" w:rsidRDefault="000175E6" w:rsidP="000175E6">
          <w:pPr>
            <w:pStyle w:val="Header"/>
            <w:snapToGrid w:val="0"/>
            <w:rPr>
              <w:rFonts w:ascii="Arial" w:hAnsi="Arial" w:cs="Arial"/>
              <w:b w:val="0"/>
              <w:bCs w:val="0"/>
              <w:sz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lang w:val="en-US"/>
            </w:rPr>
            <w:t>July 2020</w:t>
          </w:r>
        </w:p>
      </w:tc>
    </w:tr>
    <w:tr w:rsidR="000175E6" w14:paraId="34636CEA" w14:textId="77777777" w:rsidTr="00317CD7">
      <w:trPr>
        <w:cantSplit/>
        <w:trHeight w:val="152"/>
      </w:trPr>
      <w:tc>
        <w:tcPr>
          <w:tcW w:w="25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81545E2" w14:textId="77777777" w:rsidR="000175E6" w:rsidRDefault="000175E6" w:rsidP="000175E6">
          <w:pPr>
            <w:rPr>
              <w:rFonts w:ascii="Arial" w:hAnsi="Arial" w:cs="Arial"/>
              <w:lang w:val="en-US"/>
            </w:rPr>
          </w:pPr>
        </w:p>
      </w:tc>
      <w:tc>
        <w:tcPr>
          <w:tcW w:w="51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3269863" w14:textId="77777777" w:rsidR="000175E6" w:rsidRDefault="000175E6" w:rsidP="000175E6">
          <w:pPr>
            <w:rPr>
              <w:rFonts w:ascii="Arial" w:hAnsi="Arial" w:cs="Arial"/>
              <w:b/>
              <w:szCs w:val="16"/>
              <w:lang w:val="en-US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AB0EB06" w14:textId="77777777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szCs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szCs w:val="16"/>
            </w:rPr>
            <w:t>Authorised by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3535F3" w14:textId="7DF3A61D" w:rsidR="000175E6" w:rsidRPr="00B26628" w:rsidRDefault="0000329D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lang w:val="en-US"/>
            </w:rPr>
          </w:pPr>
          <w:r>
            <w:rPr>
              <w:rFonts w:ascii="Arial" w:hAnsi="Arial" w:cs="Arial"/>
              <w:b w:val="0"/>
              <w:bCs w:val="0"/>
              <w:noProof/>
              <w:sz w:val="16"/>
              <w:szCs w:val="16"/>
              <w:lang w:eastAsia="en-GB"/>
            </w:rPr>
            <w:t>Adrian Eldridge</w:t>
          </w:r>
        </w:p>
      </w:tc>
    </w:tr>
    <w:tr w:rsidR="000175E6" w14:paraId="329DCF00" w14:textId="77777777" w:rsidTr="00317CD7">
      <w:trPr>
        <w:cantSplit/>
        <w:trHeight w:val="143"/>
      </w:trPr>
      <w:tc>
        <w:tcPr>
          <w:tcW w:w="25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5562B57" w14:textId="77777777" w:rsidR="000175E6" w:rsidRDefault="000175E6" w:rsidP="000175E6">
          <w:pPr>
            <w:rPr>
              <w:rFonts w:ascii="Arial" w:hAnsi="Arial" w:cs="Arial"/>
              <w:lang w:val="en-US"/>
            </w:rPr>
          </w:pPr>
        </w:p>
      </w:tc>
      <w:tc>
        <w:tcPr>
          <w:tcW w:w="51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5C99CBF" w14:textId="77777777" w:rsidR="000175E6" w:rsidRDefault="000175E6" w:rsidP="000175E6">
          <w:pPr>
            <w:rPr>
              <w:rFonts w:ascii="Arial" w:hAnsi="Arial" w:cs="Arial"/>
              <w:b/>
              <w:szCs w:val="16"/>
              <w:lang w:val="en-US"/>
            </w:rPr>
          </w:pPr>
        </w:p>
      </w:tc>
      <w:tc>
        <w:tcPr>
          <w:tcW w:w="1417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28F13B2" w14:textId="77777777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szCs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szCs w:val="16"/>
            </w:rPr>
            <w:t>Function</w:t>
          </w:r>
        </w:p>
      </w:tc>
      <w:tc>
        <w:tcPr>
          <w:tcW w:w="145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F35202" w14:textId="77777777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lang w:val="en-US"/>
            </w:rPr>
            <w:t xml:space="preserve">QMS </w:t>
          </w:r>
        </w:p>
      </w:tc>
    </w:tr>
    <w:tr w:rsidR="000175E6" w14:paraId="451D7B0C" w14:textId="77777777" w:rsidTr="00317CD7">
      <w:trPr>
        <w:cantSplit/>
      </w:trPr>
      <w:tc>
        <w:tcPr>
          <w:tcW w:w="25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B1AF649" w14:textId="77777777" w:rsidR="000175E6" w:rsidRDefault="000175E6" w:rsidP="000175E6">
          <w:pPr>
            <w:rPr>
              <w:rFonts w:ascii="Arial" w:hAnsi="Arial" w:cs="Arial"/>
              <w:lang w:val="en-US"/>
            </w:rPr>
          </w:pPr>
        </w:p>
      </w:tc>
      <w:tc>
        <w:tcPr>
          <w:tcW w:w="51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4672CB5" w14:textId="77777777" w:rsidR="000175E6" w:rsidRDefault="000175E6" w:rsidP="000175E6">
          <w:pPr>
            <w:rPr>
              <w:rFonts w:ascii="Arial" w:hAnsi="Arial" w:cs="Arial"/>
              <w:b/>
              <w:szCs w:val="16"/>
              <w:lang w:val="en-US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52ADBAC" w14:textId="77777777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szCs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szCs w:val="16"/>
            </w:rPr>
            <w:t>Document Ref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3A06A3" w14:textId="6126B686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</w:rPr>
            <w:t xml:space="preserve">POLICY </w:t>
          </w:r>
          <w:r>
            <w:rPr>
              <w:rFonts w:ascii="Arial" w:hAnsi="Arial" w:cs="Arial"/>
              <w:b w:val="0"/>
              <w:bCs w:val="0"/>
              <w:sz w:val="16"/>
            </w:rPr>
            <w:t>51</w:t>
          </w:r>
        </w:p>
      </w:tc>
    </w:tr>
    <w:tr w:rsidR="000175E6" w14:paraId="3910837B" w14:textId="77777777" w:rsidTr="00317CD7">
      <w:trPr>
        <w:cantSplit/>
      </w:trPr>
      <w:tc>
        <w:tcPr>
          <w:tcW w:w="25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706616A" w14:textId="77777777" w:rsidR="000175E6" w:rsidRDefault="000175E6" w:rsidP="000175E6">
          <w:pPr>
            <w:rPr>
              <w:rFonts w:ascii="Arial" w:hAnsi="Arial" w:cs="Arial"/>
              <w:lang w:val="en-US"/>
            </w:rPr>
          </w:pPr>
        </w:p>
      </w:tc>
      <w:tc>
        <w:tcPr>
          <w:tcW w:w="51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AD3E21E" w14:textId="77777777" w:rsidR="000175E6" w:rsidRDefault="000175E6" w:rsidP="000175E6">
          <w:pPr>
            <w:rPr>
              <w:rFonts w:ascii="Arial" w:hAnsi="Arial" w:cs="Arial"/>
              <w:b/>
              <w:szCs w:val="16"/>
              <w:lang w:val="en-US"/>
            </w:rPr>
          </w:pPr>
        </w:p>
      </w:tc>
      <w:tc>
        <w:tcPr>
          <w:tcW w:w="1417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D968518" w14:textId="77777777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szCs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szCs w:val="16"/>
            </w:rPr>
            <w:t>Issue No.</w:t>
          </w:r>
        </w:p>
      </w:tc>
      <w:tc>
        <w:tcPr>
          <w:tcW w:w="145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7CCEA5" w14:textId="77777777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lang w:val="en-US"/>
            </w:rPr>
            <w:t>001</w:t>
          </w:r>
        </w:p>
      </w:tc>
    </w:tr>
    <w:tr w:rsidR="000175E6" w14:paraId="7B7216CE" w14:textId="77777777" w:rsidTr="00317CD7">
      <w:trPr>
        <w:cantSplit/>
      </w:trPr>
      <w:tc>
        <w:tcPr>
          <w:tcW w:w="25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990E31E" w14:textId="77777777" w:rsidR="000175E6" w:rsidRDefault="000175E6" w:rsidP="000175E6">
          <w:pPr>
            <w:rPr>
              <w:rFonts w:ascii="Arial" w:hAnsi="Arial" w:cs="Arial"/>
              <w:lang w:val="en-US"/>
            </w:rPr>
          </w:pPr>
        </w:p>
      </w:tc>
      <w:tc>
        <w:tcPr>
          <w:tcW w:w="51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665E325" w14:textId="77777777" w:rsidR="000175E6" w:rsidRDefault="000175E6" w:rsidP="000175E6">
          <w:pPr>
            <w:rPr>
              <w:rFonts w:ascii="Arial" w:hAnsi="Arial" w:cs="Arial"/>
              <w:b/>
              <w:szCs w:val="16"/>
              <w:lang w:val="en-US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DC7D5D7" w14:textId="77777777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szCs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szCs w:val="16"/>
            </w:rPr>
            <w:t>Page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6352F4" w14:textId="77777777" w:rsidR="000175E6" w:rsidRPr="00B26628" w:rsidRDefault="000175E6" w:rsidP="000175E6">
          <w:pPr>
            <w:pStyle w:val="Header"/>
            <w:rPr>
              <w:rFonts w:ascii="Arial" w:hAnsi="Arial" w:cs="Arial"/>
              <w:b w:val="0"/>
              <w:bCs w:val="0"/>
              <w:sz w:val="16"/>
              <w:lang w:val="en-US"/>
            </w:rPr>
          </w:pPr>
          <w:r w:rsidRPr="00B26628">
            <w:rPr>
              <w:rFonts w:ascii="Arial" w:hAnsi="Arial" w:cs="Arial"/>
              <w:b w:val="0"/>
              <w:bCs w:val="0"/>
              <w:sz w:val="16"/>
              <w:szCs w:val="16"/>
            </w:rPr>
            <w:t xml:space="preserve">Page </w:t>
          </w:r>
          <w:r w:rsidRPr="00B26628">
            <w:rPr>
              <w:rStyle w:val="PageNumber"/>
              <w:rFonts w:ascii="Arial" w:hAnsi="Arial" w:cs="Arial"/>
              <w:b w:val="0"/>
              <w:bCs w:val="0"/>
              <w:sz w:val="16"/>
            </w:rPr>
            <w:fldChar w:fldCharType="begin"/>
          </w:r>
          <w:r w:rsidRPr="00B26628">
            <w:rPr>
              <w:rStyle w:val="PageNumber"/>
              <w:rFonts w:ascii="Arial" w:hAnsi="Arial" w:cs="Arial"/>
              <w:b w:val="0"/>
              <w:bCs w:val="0"/>
              <w:sz w:val="16"/>
            </w:rPr>
            <w:instrText xml:space="preserve"> PAGE </w:instrText>
          </w:r>
          <w:r w:rsidRPr="00B26628">
            <w:rPr>
              <w:rStyle w:val="PageNumber"/>
              <w:rFonts w:ascii="Arial" w:hAnsi="Arial" w:cs="Arial"/>
              <w:b w:val="0"/>
              <w:bCs w:val="0"/>
              <w:sz w:val="16"/>
            </w:rPr>
            <w:fldChar w:fldCharType="separate"/>
          </w:r>
          <w:r w:rsidRPr="00B26628">
            <w:rPr>
              <w:rStyle w:val="PageNumber"/>
              <w:rFonts w:ascii="Arial" w:hAnsi="Arial" w:cs="Arial"/>
              <w:b w:val="0"/>
              <w:bCs w:val="0"/>
              <w:noProof/>
              <w:sz w:val="16"/>
            </w:rPr>
            <w:t>1</w:t>
          </w:r>
          <w:r w:rsidRPr="00B26628">
            <w:rPr>
              <w:rStyle w:val="PageNumber"/>
              <w:rFonts w:ascii="Arial" w:hAnsi="Arial" w:cs="Arial"/>
              <w:b w:val="0"/>
              <w:bCs w:val="0"/>
              <w:sz w:val="16"/>
            </w:rPr>
            <w:fldChar w:fldCharType="end"/>
          </w:r>
          <w:r w:rsidRPr="00B26628">
            <w:rPr>
              <w:rFonts w:ascii="Arial" w:hAnsi="Arial" w:cs="Arial"/>
              <w:b w:val="0"/>
              <w:bCs w:val="0"/>
              <w:sz w:val="16"/>
              <w:szCs w:val="16"/>
            </w:rPr>
            <w:t xml:space="preserve"> of </w:t>
          </w:r>
          <w:r w:rsidRPr="00B26628">
            <w:rPr>
              <w:rStyle w:val="PageNumber"/>
              <w:rFonts w:ascii="Arial" w:hAnsi="Arial" w:cs="Arial"/>
              <w:b w:val="0"/>
              <w:bCs w:val="0"/>
              <w:sz w:val="16"/>
            </w:rPr>
            <w:fldChar w:fldCharType="begin"/>
          </w:r>
          <w:r w:rsidRPr="00B26628">
            <w:rPr>
              <w:rStyle w:val="PageNumber"/>
              <w:rFonts w:ascii="Arial" w:hAnsi="Arial" w:cs="Arial"/>
              <w:b w:val="0"/>
              <w:bCs w:val="0"/>
              <w:sz w:val="16"/>
            </w:rPr>
            <w:instrText xml:space="preserve"> NUMPAGES </w:instrText>
          </w:r>
          <w:r w:rsidRPr="00B26628">
            <w:rPr>
              <w:rStyle w:val="PageNumber"/>
              <w:rFonts w:ascii="Arial" w:hAnsi="Arial" w:cs="Arial"/>
              <w:b w:val="0"/>
              <w:bCs w:val="0"/>
              <w:sz w:val="16"/>
            </w:rPr>
            <w:fldChar w:fldCharType="separate"/>
          </w:r>
          <w:r w:rsidRPr="00B26628">
            <w:rPr>
              <w:rStyle w:val="PageNumber"/>
              <w:rFonts w:ascii="Arial" w:hAnsi="Arial" w:cs="Arial"/>
              <w:b w:val="0"/>
              <w:bCs w:val="0"/>
              <w:noProof/>
              <w:sz w:val="16"/>
            </w:rPr>
            <w:t>1</w:t>
          </w:r>
          <w:r w:rsidRPr="00B26628">
            <w:rPr>
              <w:rStyle w:val="PageNumber"/>
              <w:rFonts w:ascii="Arial" w:hAnsi="Arial" w:cs="Arial"/>
              <w:b w:val="0"/>
              <w:bCs w:val="0"/>
              <w:sz w:val="16"/>
            </w:rPr>
            <w:fldChar w:fldCharType="end"/>
          </w:r>
        </w:p>
      </w:tc>
    </w:tr>
  </w:tbl>
  <w:p w14:paraId="09335E0C" w14:textId="77777777" w:rsidR="009D71A1" w:rsidRDefault="009D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FC3"/>
    <w:multiLevelType w:val="singleLevel"/>
    <w:tmpl w:val="0BA6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4D84745B"/>
    <w:multiLevelType w:val="singleLevel"/>
    <w:tmpl w:val="0BA6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EE1526B"/>
    <w:multiLevelType w:val="hybridMultilevel"/>
    <w:tmpl w:val="1730E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17142">
    <w:abstractNumId w:val="2"/>
  </w:num>
  <w:num w:numId="2" w16cid:durableId="1794327930">
    <w:abstractNumId w:val="0"/>
  </w:num>
  <w:num w:numId="3" w16cid:durableId="99387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1A1"/>
    <w:rsid w:val="0000329D"/>
    <w:rsid w:val="00014A02"/>
    <w:rsid w:val="000175E6"/>
    <w:rsid w:val="00047F1F"/>
    <w:rsid w:val="00087387"/>
    <w:rsid w:val="0009492D"/>
    <w:rsid w:val="000C4416"/>
    <w:rsid w:val="00156ACC"/>
    <w:rsid w:val="001D591A"/>
    <w:rsid w:val="002027B3"/>
    <w:rsid w:val="00257083"/>
    <w:rsid w:val="002E7FFD"/>
    <w:rsid w:val="00330BF0"/>
    <w:rsid w:val="003A578A"/>
    <w:rsid w:val="003E1895"/>
    <w:rsid w:val="003F2C7E"/>
    <w:rsid w:val="004324B4"/>
    <w:rsid w:val="0045007E"/>
    <w:rsid w:val="00457A05"/>
    <w:rsid w:val="004B7BB1"/>
    <w:rsid w:val="004D70B2"/>
    <w:rsid w:val="004F15FE"/>
    <w:rsid w:val="005F2054"/>
    <w:rsid w:val="005F2B55"/>
    <w:rsid w:val="005F7BEF"/>
    <w:rsid w:val="00663ADD"/>
    <w:rsid w:val="0067195C"/>
    <w:rsid w:val="0067733A"/>
    <w:rsid w:val="00747F54"/>
    <w:rsid w:val="00777F3F"/>
    <w:rsid w:val="007A25C6"/>
    <w:rsid w:val="007F2BBC"/>
    <w:rsid w:val="00826A10"/>
    <w:rsid w:val="008550FE"/>
    <w:rsid w:val="00871235"/>
    <w:rsid w:val="008A0447"/>
    <w:rsid w:val="00981C9C"/>
    <w:rsid w:val="009D6F07"/>
    <w:rsid w:val="009D71A1"/>
    <w:rsid w:val="00AD1030"/>
    <w:rsid w:val="00AE69C9"/>
    <w:rsid w:val="00B03A9F"/>
    <w:rsid w:val="00BB7411"/>
    <w:rsid w:val="00BC4142"/>
    <w:rsid w:val="00BD31C2"/>
    <w:rsid w:val="00C20F61"/>
    <w:rsid w:val="00E102FD"/>
    <w:rsid w:val="00E65754"/>
    <w:rsid w:val="00ED1A43"/>
    <w:rsid w:val="00F3039A"/>
    <w:rsid w:val="00F31CFA"/>
    <w:rsid w:val="00F41CB0"/>
    <w:rsid w:val="00F862E6"/>
    <w:rsid w:val="00FD3B46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97D32C"/>
  <w15:docId w15:val="{19040481-79C0-6D48-BB52-FBAAC982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="Times New Roman"/>
        <w:b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A1"/>
    <w:pPr>
      <w:spacing w:line="276" w:lineRule="auto"/>
    </w:pPr>
    <w:rPr>
      <w:rFonts w:ascii="Calibri" w:eastAsia="Calibri" w:hAnsi="Calibri"/>
      <w:b w:val="0"/>
      <w:bCs w:val="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1A1"/>
    <w:pPr>
      <w:tabs>
        <w:tab w:val="center" w:pos="4320"/>
        <w:tab w:val="right" w:pos="8640"/>
      </w:tabs>
      <w:spacing w:line="240" w:lineRule="auto"/>
    </w:pPr>
    <w:rPr>
      <w:rFonts w:ascii="Verdana" w:eastAsiaTheme="minorHAnsi" w:hAnsi="Verdana"/>
      <w:b/>
      <w:bCs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D71A1"/>
    <w:rPr>
      <w:rFonts w:eastAsiaTheme="minorHAnsi"/>
      <w:lang w:val="en-GB"/>
    </w:rPr>
  </w:style>
  <w:style w:type="paragraph" w:styleId="Footer">
    <w:name w:val="footer"/>
    <w:basedOn w:val="Normal"/>
    <w:link w:val="FooterChar"/>
    <w:unhideWhenUsed/>
    <w:rsid w:val="009D71A1"/>
    <w:pPr>
      <w:tabs>
        <w:tab w:val="center" w:pos="4320"/>
        <w:tab w:val="right" w:pos="8640"/>
      </w:tabs>
      <w:spacing w:line="240" w:lineRule="auto"/>
    </w:pPr>
    <w:rPr>
      <w:rFonts w:ascii="Verdana" w:eastAsiaTheme="minorHAnsi" w:hAnsi="Verdana"/>
      <w:b/>
      <w:bCs/>
      <w:lang w:eastAsia="ja-JP"/>
    </w:rPr>
  </w:style>
  <w:style w:type="character" w:customStyle="1" w:styleId="FooterChar">
    <w:name w:val="Footer Char"/>
    <w:basedOn w:val="DefaultParagraphFont"/>
    <w:link w:val="Footer"/>
    <w:rsid w:val="009D71A1"/>
    <w:rPr>
      <w:rFonts w:eastAsiaTheme="minorHAnsi"/>
      <w:lang w:val="en-GB"/>
    </w:rPr>
  </w:style>
  <w:style w:type="paragraph" w:customStyle="1" w:styleId="DefaultText">
    <w:name w:val="Default Text"/>
    <w:basedOn w:val="Normal"/>
    <w:rsid w:val="009D71A1"/>
    <w:pPr>
      <w:spacing w:line="240" w:lineRule="auto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9D71A1"/>
  </w:style>
  <w:style w:type="paragraph" w:styleId="BodyTextIndent">
    <w:name w:val="Body Text Indent"/>
    <w:basedOn w:val="Normal"/>
    <w:link w:val="BodyTextIndentChar"/>
    <w:unhideWhenUsed/>
    <w:rsid w:val="009D71A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1A1"/>
    <w:rPr>
      <w:rFonts w:ascii="Times New Roman" w:eastAsia="Times New Roman" w:hAnsi="Times New Roman"/>
      <w:b w:val="0"/>
      <w:bCs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A1"/>
    <w:pPr>
      <w:spacing w:line="240" w:lineRule="auto"/>
    </w:pPr>
    <w:rPr>
      <w:rFonts w:ascii="Lucida Grande" w:eastAsiaTheme="minorHAnsi" w:hAnsi="Lucida Grande" w:cs="Lucida Grande"/>
      <w:b/>
      <w:bCs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A1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81C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1C9C"/>
    <w:rPr>
      <w:rFonts w:ascii="Calibri" w:eastAsia="Calibri" w:hAnsi="Calibri"/>
      <w:b w:val="0"/>
      <w:bCs w:val="0"/>
      <w:lang w:val="en-GB" w:eastAsia="en-US"/>
    </w:rPr>
  </w:style>
  <w:style w:type="paragraph" w:styleId="Title">
    <w:name w:val="Title"/>
    <w:basedOn w:val="Normal"/>
    <w:link w:val="TitleChar"/>
    <w:qFormat/>
    <w:rsid w:val="0009492D"/>
    <w:pPr>
      <w:spacing w:line="240" w:lineRule="auto"/>
      <w:jc w:val="center"/>
    </w:pPr>
    <w:rPr>
      <w:rFonts w:ascii="Arial" w:eastAsia="Times New Roman" w:hAnsi="Arial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9492D"/>
    <w:rPr>
      <w:rFonts w:ascii="Arial" w:eastAsia="Times New Roman" w:hAnsi="Arial"/>
      <w:b w:val="0"/>
      <w:bCs w:val="0"/>
      <w:sz w:val="36"/>
      <w:szCs w:val="20"/>
      <w:lang w:val="en-GB" w:eastAsia="en-US"/>
    </w:rPr>
  </w:style>
  <w:style w:type="paragraph" w:customStyle="1" w:styleId="Default">
    <w:name w:val="Default"/>
    <w:rsid w:val="0045007E"/>
    <w:pPr>
      <w:autoSpaceDE w:val="0"/>
      <w:autoSpaceDN w:val="0"/>
      <w:adjustRightInd w:val="0"/>
    </w:pPr>
    <w:rPr>
      <w:rFonts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FOOD 4U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Davies</dc:creator>
  <cp:lastModifiedBy>Cory Cat</cp:lastModifiedBy>
  <cp:revision>7</cp:revision>
  <dcterms:created xsi:type="dcterms:W3CDTF">2019-04-29T13:35:00Z</dcterms:created>
  <dcterms:modified xsi:type="dcterms:W3CDTF">2025-07-10T11:43:00Z</dcterms:modified>
</cp:coreProperties>
</file>